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C0" w:rsidRPr="00174021"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center"/>
        <w:rPr>
          <w:rFonts w:ascii="Arial" w:hAnsi="Arial"/>
          <w:b/>
          <w:sz w:val="24"/>
          <w:szCs w:val="24"/>
          <w:lang w:eastAsia="ja-JP"/>
        </w:rPr>
      </w:pPr>
      <w:bookmarkStart w:id="0" w:name="_GoBack"/>
      <w:bookmarkEnd w:id="0"/>
      <w:r w:rsidRPr="00174021">
        <w:rPr>
          <w:rFonts w:ascii="Arial" w:hAnsi="Arial"/>
          <w:b/>
          <w:sz w:val="24"/>
          <w:szCs w:val="24"/>
          <w:lang w:eastAsia="ja-JP"/>
        </w:rPr>
        <w:t>SECTION S916 - TEMPORARY BYPASS</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r>
        <w:rPr>
          <w:rFonts w:ascii="Arial" w:hAnsi="Arial"/>
          <w:b/>
          <w:lang w:eastAsia="ja-JP"/>
        </w:rPr>
        <w:t>S916-1 DESCRIPTION</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Default="00E71A48"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Work </w:t>
      </w:r>
      <w:r w:rsidR="008A55C0">
        <w:rPr>
          <w:rFonts w:ascii="Arial" w:hAnsi="Arial"/>
          <w:lang w:eastAsia="ja-JP"/>
        </w:rPr>
        <w:t>consist</w:t>
      </w:r>
      <w:r>
        <w:rPr>
          <w:rFonts w:ascii="Arial" w:hAnsi="Arial"/>
          <w:lang w:eastAsia="ja-JP"/>
        </w:rPr>
        <w:t>s</w:t>
      </w:r>
      <w:r w:rsidR="008A55C0">
        <w:rPr>
          <w:rFonts w:ascii="Arial" w:hAnsi="Arial"/>
          <w:lang w:eastAsia="ja-JP"/>
        </w:rPr>
        <w:t xml:space="preserve"> of the installation of </w:t>
      </w:r>
      <w:r w:rsidR="00A01EAA">
        <w:rPr>
          <w:rFonts w:ascii="Arial" w:hAnsi="Arial"/>
          <w:lang w:eastAsia="ja-JP"/>
        </w:rPr>
        <w:t xml:space="preserve">a </w:t>
      </w:r>
      <w:r w:rsidR="008A55C0">
        <w:rPr>
          <w:rFonts w:ascii="Arial" w:hAnsi="Arial"/>
          <w:lang w:eastAsia="ja-JP"/>
        </w:rPr>
        <w:t xml:space="preserve">temporary bypass </w:t>
      </w:r>
      <w:r w:rsidR="00A01EAA">
        <w:rPr>
          <w:rFonts w:ascii="Arial" w:hAnsi="Arial"/>
          <w:lang w:eastAsia="ja-JP"/>
        </w:rPr>
        <w:t xml:space="preserve">water </w:t>
      </w:r>
      <w:r w:rsidR="008A55C0">
        <w:rPr>
          <w:rFonts w:ascii="Arial" w:hAnsi="Arial"/>
          <w:lang w:eastAsia="ja-JP"/>
        </w:rPr>
        <w:t>system as required in the Contract Documents and as directed by the Project Manager.</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Default="00A01EAA"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W</w:t>
      </w:r>
      <w:r w:rsidR="008A55C0">
        <w:rPr>
          <w:rFonts w:ascii="Arial" w:hAnsi="Arial"/>
          <w:lang w:eastAsia="ja-JP"/>
        </w:rPr>
        <w:t xml:space="preserve">ork </w:t>
      </w:r>
      <w:r>
        <w:rPr>
          <w:rFonts w:ascii="Arial" w:hAnsi="Arial"/>
          <w:lang w:eastAsia="ja-JP"/>
        </w:rPr>
        <w:t>is to</w:t>
      </w:r>
      <w:r w:rsidR="008A55C0">
        <w:rPr>
          <w:rFonts w:ascii="Arial" w:hAnsi="Arial"/>
          <w:lang w:eastAsia="ja-JP"/>
        </w:rPr>
        <w:t xml:space="preserve"> be in conformance with the requirements of Section S900 General Water Provisions</w:t>
      </w:r>
      <w:r>
        <w:rPr>
          <w:rFonts w:ascii="Arial" w:hAnsi="Arial"/>
          <w:lang w:eastAsia="ja-JP"/>
        </w:rPr>
        <w:t xml:space="preserve"> and AWWA C602 Cement Mortar Lining of Water Pipelines in Place – 4 In. and Larger, Section 4.6 Temporary Bypass to Customers</w:t>
      </w:r>
      <w:r w:rsidR="008A55C0">
        <w:rPr>
          <w:rFonts w:ascii="Arial" w:hAnsi="Arial"/>
          <w:lang w:eastAsia="ja-JP"/>
        </w:rPr>
        <w:t>.</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A01EAA" w:rsidRDefault="00A01EAA"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r>
        <w:rPr>
          <w:rFonts w:ascii="Arial" w:hAnsi="Arial"/>
          <w:b/>
          <w:lang w:eastAsia="ja-JP"/>
        </w:rPr>
        <w:t>S916-2  MATERIALS</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t>S916-2.01 General</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Default="008A55C0" w:rsidP="008A55C0">
      <w:pPr>
        <w:rPr>
          <w:rFonts w:ascii="Arial" w:hAnsi="Arial" w:cs="Arial"/>
        </w:rPr>
      </w:pPr>
      <w:r>
        <w:rPr>
          <w:rFonts w:ascii="Arial" w:hAnsi="Arial"/>
          <w:lang w:eastAsia="ja-JP"/>
        </w:rPr>
        <w:t xml:space="preserve">All materials furnished for use as temporary bypass pipe, service hose, connections and related appurtenances </w:t>
      </w:r>
      <w:r>
        <w:rPr>
          <w:rFonts w:ascii="Arial" w:hAnsi="Arial" w:cs="Arial"/>
        </w:rPr>
        <w:t>that come into contact with drinking water are to be certified for conformance with American National Standards Institute/National Sanitation Foundation Standard 61 (ANSI/NSF Standard 61) by an American National Standards Institute (ANSI) approved third-party certification program or laboratory.  All materials shall be fully adequate to withstand the required water pressure and all other conditions of use, and shall provide adequate water tightness before being put into service.</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Temporary bypass pipe must be drawn from water main equipment stocks that are dedicated exclusively for use in pipe projects involving fresh potable water.</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Default="008D107D"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Temporary bypass pipe shall be </w:t>
      </w:r>
      <w:r w:rsidR="00C02B11">
        <w:rPr>
          <w:rFonts w:ascii="Arial" w:hAnsi="Arial"/>
          <w:lang w:eastAsia="ja-JP"/>
        </w:rPr>
        <w:t>P</w:t>
      </w:r>
      <w:r w:rsidR="00CD746B">
        <w:rPr>
          <w:rFonts w:ascii="Arial" w:hAnsi="Arial"/>
          <w:lang w:eastAsia="ja-JP"/>
        </w:rPr>
        <w:t>VC or steel</w:t>
      </w:r>
      <w:r w:rsidR="00E00BF3">
        <w:rPr>
          <w:rFonts w:ascii="Arial" w:hAnsi="Arial"/>
          <w:lang w:eastAsia="ja-JP"/>
        </w:rPr>
        <w:t xml:space="preserve"> </w:t>
      </w:r>
      <w:r w:rsidR="00CD746B">
        <w:rPr>
          <w:rFonts w:ascii="Arial" w:hAnsi="Arial"/>
          <w:lang w:eastAsia="ja-JP"/>
        </w:rPr>
        <w:t>having</w:t>
      </w:r>
      <w:r w:rsidR="001C7D98">
        <w:rPr>
          <w:rFonts w:ascii="Arial" w:hAnsi="Arial"/>
          <w:lang w:eastAsia="ja-JP"/>
        </w:rPr>
        <w:t xml:space="preserve"> a minimum working pressure rating of</w:t>
      </w:r>
      <w:r w:rsidR="00C02B11">
        <w:rPr>
          <w:rFonts w:ascii="Arial" w:hAnsi="Arial"/>
          <w:lang w:eastAsia="ja-JP"/>
        </w:rPr>
        <w:t xml:space="preserve"> 200 p</w:t>
      </w:r>
      <w:r w:rsidR="001C7D98">
        <w:rPr>
          <w:rFonts w:ascii="Arial" w:hAnsi="Arial"/>
          <w:lang w:eastAsia="ja-JP"/>
        </w:rPr>
        <w:t>ounds per square inch</w:t>
      </w:r>
      <w:r w:rsidR="008A55C0">
        <w:rPr>
          <w:rFonts w:ascii="Arial" w:hAnsi="Arial"/>
          <w:lang w:eastAsia="ja-JP"/>
        </w:rPr>
        <w:t xml:space="preserve"> with </w:t>
      </w:r>
      <w:r w:rsidR="00C02B11">
        <w:rPr>
          <w:rFonts w:ascii="Arial" w:hAnsi="Arial"/>
          <w:lang w:eastAsia="ja-JP"/>
        </w:rPr>
        <w:t>restrained</w:t>
      </w:r>
      <w:r w:rsidR="008A55C0">
        <w:rPr>
          <w:rFonts w:ascii="Arial" w:hAnsi="Arial"/>
          <w:lang w:eastAsia="ja-JP"/>
        </w:rPr>
        <w:t xml:space="preserve"> couplings</w:t>
      </w:r>
      <w:r w:rsidR="00E00BF3">
        <w:rPr>
          <w:rFonts w:ascii="Arial" w:hAnsi="Arial"/>
          <w:lang w:eastAsia="ja-JP"/>
        </w:rPr>
        <w:t>.</w:t>
      </w:r>
      <w:r w:rsidR="008A55C0">
        <w:rPr>
          <w:rFonts w:ascii="Arial" w:hAnsi="Arial"/>
          <w:lang w:eastAsia="ja-JP"/>
        </w:rPr>
        <w:t xml:space="preserve"> </w:t>
      </w:r>
    </w:p>
    <w:p w:rsidR="00217802" w:rsidRDefault="00217802"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Default="00217802"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Water service hose to be used for connection from the temporary bypass pipe to the building/residence shall have a minimum working pressure rating of 200 pounds per square inch and </w:t>
      </w:r>
      <w:r w:rsidR="00CD746B">
        <w:rPr>
          <w:rFonts w:ascii="Arial" w:hAnsi="Arial"/>
          <w:lang w:eastAsia="ja-JP"/>
        </w:rPr>
        <w:t xml:space="preserve">be </w:t>
      </w:r>
      <w:r>
        <w:rPr>
          <w:rFonts w:ascii="Arial" w:hAnsi="Arial"/>
          <w:lang w:eastAsia="ja-JP"/>
        </w:rPr>
        <w:t xml:space="preserve">made of a material that will not have an adverse effect on the taste or odor of the water.  </w:t>
      </w:r>
    </w:p>
    <w:p w:rsidR="00217802" w:rsidRDefault="00217802"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t>S916-2.02 Bulkhead (Temporary Line Cap)</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Bulkhead (temporary line cap) shall consist of a </w:t>
      </w:r>
      <w:r w:rsidR="0097158F">
        <w:rPr>
          <w:rFonts w:ascii="Arial" w:hAnsi="Arial"/>
          <w:lang w:eastAsia="ja-JP"/>
        </w:rPr>
        <w:t xml:space="preserve">bolted sleeve type pipe </w:t>
      </w:r>
      <w:r>
        <w:rPr>
          <w:rFonts w:ascii="Arial" w:hAnsi="Arial"/>
          <w:lang w:eastAsia="ja-JP"/>
        </w:rPr>
        <w:t xml:space="preserve">coupling with steel </w:t>
      </w:r>
      <w:r w:rsidR="0097158F">
        <w:rPr>
          <w:rFonts w:ascii="Arial" w:hAnsi="Arial"/>
          <w:lang w:eastAsia="ja-JP"/>
        </w:rPr>
        <w:t xml:space="preserve">end cap </w:t>
      </w:r>
      <w:r>
        <w:rPr>
          <w:rFonts w:ascii="Arial" w:hAnsi="Arial"/>
          <w:lang w:eastAsia="ja-JP"/>
        </w:rPr>
        <w:t xml:space="preserve">capable of sliding over the </w:t>
      </w:r>
      <w:r w:rsidR="00E00BF3">
        <w:rPr>
          <w:rFonts w:ascii="Arial" w:hAnsi="Arial"/>
          <w:lang w:eastAsia="ja-JP"/>
        </w:rPr>
        <w:t xml:space="preserve">cut </w:t>
      </w:r>
      <w:r>
        <w:rPr>
          <w:rFonts w:ascii="Arial" w:hAnsi="Arial"/>
          <w:lang w:eastAsia="ja-JP"/>
        </w:rPr>
        <w:t>end of the water main pipe.</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t>S916-2.03 Temporary Fire Hydrant</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Temporary fire hydrant shall consist of a 4 inch by 4 inch tee or 4 inch 90</w:t>
      </w:r>
      <w:r w:rsidR="001C7D98">
        <w:rPr>
          <w:rFonts w:ascii="Tahoma" w:hAnsi="Tahoma" w:cs="Tahoma"/>
          <w:vertAlign w:val="superscript"/>
          <w:lang w:eastAsia="ja-JP"/>
        </w:rPr>
        <w:t>°</w:t>
      </w:r>
      <w:r>
        <w:rPr>
          <w:rFonts w:ascii="Arial" w:hAnsi="Arial"/>
          <w:lang w:eastAsia="ja-JP"/>
        </w:rPr>
        <w:t xml:space="preserve"> bend, with a butterfly valve connected to the end of the tee or bend, and an operating nut to control the valve.  Temporary fire hydrant shall be equipped with a 4-1/2 inch diameter </w:t>
      </w:r>
      <w:r w:rsidR="00CD746B">
        <w:rPr>
          <w:rFonts w:ascii="Arial" w:hAnsi="Arial"/>
          <w:lang w:eastAsia="ja-JP"/>
        </w:rPr>
        <w:t>N</w:t>
      </w:r>
      <w:r>
        <w:rPr>
          <w:rFonts w:ascii="Arial" w:hAnsi="Arial"/>
          <w:lang w:eastAsia="ja-JP"/>
        </w:rPr>
        <w:t xml:space="preserve">ational </w:t>
      </w:r>
      <w:r w:rsidR="00CD746B">
        <w:rPr>
          <w:rFonts w:ascii="Arial" w:hAnsi="Arial"/>
          <w:lang w:eastAsia="ja-JP"/>
        </w:rPr>
        <w:t>S</w:t>
      </w:r>
      <w:r>
        <w:rPr>
          <w:rFonts w:ascii="Arial" w:hAnsi="Arial"/>
          <w:lang w:eastAsia="ja-JP"/>
        </w:rPr>
        <w:t>tandard threaded nozzle with hydrant cap installed.</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Pr="002C2389"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r>
        <w:rPr>
          <w:rFonts w:ascii="Arial" w:hAnsi="Arial"/>
          <w:b/>
          <w:lang w:eastAsia="ja-JP"/>
        </w:rPr>
        <w:t>S916-2.04 High Performance Asphalt</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BD73CD"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High performance asphalt shall be composed of laboratory approved aggregates, plant mixed with QPR  liquid </w:t>
      </w:r>
      <w:r w:rsidR="000D60DC">
        <w:rPr>
          <w:rFonts w:ascii="Arial" w:hAnsi="Arial"/>
          <w:lang w:eastAsia="ja-JP"/>
        </w:rPr>
        <w:t xml:space="preserve">oil </w:t>
      </w:r>
      <w:r>
        <w:rPr>
          <w:rFonts w:ascii="Arial" w:hAnsi="Arial"/>
          <w:lang w:eastAsia="ja-JP"/>
        </w:rPr>
        <w:t xml:space="preserve">blend from </w:t>
      </w:r>
      <w:r w:rsidR="000D60DC">
        <w:rPr>
          <w:rFonts w:ascii="Arial" w:hAnsi="Arial"/>
          <w:lang w:eastAsia="ja-JP"/>
        </w:rPr>
        <w:t xml:space="preserve">Gernatt Asphalt </w:t>
      </w:r>
      <w:r w:rsidR="009C4B3F">
        <w:rPr>
          <w:rFonts w:ascii="Arial" w:hAnsi="Arial"/>
          <w:lang w:eastAsia="ja-JP"/>
        </w:rPr>
        <w:t>Products</w:t>
      </w:r>
      <w:r>
        <w:rPr>
          <w:rFonts w:ascii="Arial" w:hAnsi="Arial"/>
          <w:lang w:eastAsia="ja-JP"/>
        </w:rPr>
        <w:t>., or approved equivalent.  The mix ratio shall be 110 pounds of asphalt blend per 2,000 pounds of high performance asphalt material.  The asphalt blend shall not be heated above 300</w:t>
      </w:r>
      <w:r>
        <w:rPr>
          <w:rFonts w:ascii="Arial" w:hAnsi="Arial"/>
          <w:vertAlign w:val="superscript"/>
          <w:lang w:eastAsia="ja-JP"/>
        </w:rPr>
        <w:t>O</w:t>
      </w:r>
      <w:r>
        <w:rPr>
          <w:rFonts w:ascii="Arial" w:hAnsi="Arial"/>
          <w:lang w:eastAsia="ja-JP"/>
        </w:rPr>
        <w:t>F</w:t>
      </w:r>
    </w:p>
    <w:p w:rsidR="009C4B3F" w:rsidRPr="009C4B3F" w:rsidRDefault="00217802"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r>
        <w:rPr>
          <w:rFonts w:ascii="Arial" w:hAnsi="Arial"/>
          <w:lang w:eastAsia="ja-JP"/>
        </w:rPr>
        <w:br w:type="page"/>
      </w:r>
      <w:r w:rsidR="009C4B3F" w:rsidRPr="009C4B3F">
        <w:rPr>
          <w:rFonts w:ascii="Arial" w:hAnsi="Arial"/>
          <w:b/>
          <w:lang w:eastAsia="ja-JP"/>
        </w:rPr>
        <w:lastRenderedPageBreak/>
        <w:t>Aggregates</w:t>
      </w:r>
    </w:p>
    <w:p w:rsidR="009C4B3F" w:rsidRDefault="009C4B3F"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9C4B3F" w:rsidRDefault="009C4B3F"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The aggregate shall consist of 100% crushed limestone or a laboratory approved equivalent under ASTM C-136</w:t>
      </w:r>
    </w:p>
    <w:p w:rsidR="009C4B3F" w:rsidRDefault="009C4B3F"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Default="00BD73CD"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Screen Sizes Percentage Passing</w:t>
      </w:r>
    </w:p>
    <w:p w:rsidR="00BD73CD" w:rsidRDefault="00BD73CD"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80"/>
        <w:gridCol w:w="4680"/>
      </w:tblGrid>
      <w:tr w:rsidR="008A55C0" w:rsidTr="008A55C0">
        <w:trPr>
          <w:jc w:val="center"/>
        </w:trPr>
        <w:tc>
          <w:tcPr>
            <w:tcW w:w="4680" w:type="dxa"/>
            <w:tcBorders>
              <w:top w:val="single" w:sz="4" w:space="0" w:color="auto"/>
              <w:left w:val="single" w:sz="4" w:space="0" w:color="auto"/>
              <w:bottom w:val="single" w:sz="4" w:space="0" w:color="auto"/>
              <w:right w:val="single" w:sz="4" w:space="0" w:color="auto"/>
            </w:tcBorders>
          </w:tcPr>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center"/>
              <w:rPr>
                <w:rFonts w:ascii="Arial" w:hAnsi="Arial"/>
                <w:lang w:eastAsia="ja-JP"/>
              </w:rPr>
            </w:pPr>
            <w:r>
              <w:rPr>
                <w:rFonts w:ascii="Arial" w:hAnsi="Arial"/>
                <w:lang w:eastAsia="ja-JP"/>
              </w:rPr>
              <w:t>SIEVE SIZE</w:t>
            </w:r>
          </w:p>
        </w:tc>
        <w:tc>
          <w:tcPr>
            <w:tcW w:w="4680" w:type="dxa"/>
            <w:tcBorders>
              <w:top w:val="single" w:sz="4" w:space="0" w:color="auto"/>
              <w:left w:val="single" w:sz="4" w:space="0" w:color="auto"/>
              <w:bottom w:val="single" w:sz="4" w:space="0" w:color="auto"/>
              <w:right w:val="single" w:sz="4" w:space="0" w:color="auto"/>
            </w:tcBorders>
          </w:tcPr>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center"/>
              <w:rPr>
                <w:rFonts w:ascii="Arial" w:hAnsi="Arial"/>
                <w:lang w:eastAsia="ja-JP"/>
              </w:rPr>
            </w:pPr>
            <w:r>
              <w:rPr>
                <w:rFonts w:ascii="Arial" w:hAnsi="Arial"/>
                <w:lang w:eastAsia="ja-JP"/>
              </w:rPr>
              <w:t>PERCENT PASSING BY WEIGHT</w:t>
            </w:r>
          </w:p>
        </w:tc>
      </w:tr>
      <w:tr w:rsidR="008A55C0" w:rsidTr="008A55C0">
        <w:trPr>
          <w:jc w:val="center"/>
        </w:trPr>
        <w:tc>
          <w:tcPr>
            <w:tcW w:w="4680" w:type="dxa"/>
            <w:tcBorders>
              <w:top w:val="single" w:sz="4" w:space="0" w:color="auto"/>
              <w:left w:val="single" w:sz="4" w:space="0" w:color="auto"/>
              <w:bottom w:val="single" w:sz="4" w:space="0" w:color="auto"/>
              <w:right w:val="single" w:sz="4" w:space="0" w:color="auto"/>
            </w:tcBorders>
          </w:tcPr>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center"/>
              <w:rPr>
                <w:rFonts w:ascii="Arial" w:hAnsi="Arial"/>
                <w:lang w:eastAsia="ja-JP"/>
              </w:rPr>
            </w:pPr>
            <w:r>
              <w:rPr>
                <w:rFonts w:ascii="Arial" w:hAnsi="Arial"/>
                <w:lang w:eastAsia="ja-JP"/>
              </w:rPr>
              <w:t>3/8 inch</w:t>
            </w:r>
          </w:p>
        </w:tc>
        <w:tc>
          <w:tcPr>
            <w:tcW w:w="4680" w:type="dxa"/>
            <w:tcBorders>
              <w:top w:val="single" w:sz="4" w:space="0" w:color="auto"/>
              <w:left w:val="single" w:sz="4" w:space="0" w:color="auto"/>
              <w:bottom w:val="single" w:sz="4" w:space="0" w:color="auto"/>
              <w:right w:val="single" w:sz="4" w:space="0" w:color="auto"/>
            </w:tcBorders>
          </w:tcPr>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center"/>
              <w:rPr>
                <w:rFonts w:ascii="Arial" w:hAnsi="Arial"/>
                <w:lang w:eastAsia="ja-JP"/>
              </w:rPr>
            </w:pPr>
            <w:r>
              <w:rPr>
                <w:rFonts w:ascii="Arial" w:hAnsi="Arial"/>
                <w:lang w:eastAsia="ja-JP"/>
              </w:rPr>
              <w:t>100</w:t>
            </w:r>
          </w:p>
        </w:tc>
      </w:tr>
      <w:tr w:rsidR="008A55C0" w:rsidTr="008A55C0">
        <w:trPr>
          <w:jc w:val="center"/>
        </w:trPr>
        <w:tc>
          <w:tcPr>
            <w:tcW w:w="4680" w:type="dxa"/>
            <w:tcBorders>
              <w:top w:val="single" w:sz="4" w:space="0" w:color="auto"/>
              <w:left w:val="single" w:sz="4" w:space="0" w:color="auto"/>
              <w:bottom w:val="single" w:sz="4" w:space="0" w:color="auto"/>
              <w:right w:val="single" w:sz="4" w:space="0" w:color="auto"/>
            </w:tcBorders>
          </w:tcPr>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center"/>
              <w:rPr>
                <w:rFonts w:ascii="Arial" w:hAnsi="Arial"/>
                <w:lang w:eastAsia="ja-JP"/>
              </w:rPr>
            </w:pPr>
            <w:r>
              <w:rPr>
                <w:rFonts w:ascii="Arial" w:hAnsi="Arial"/>
                <w:lang w:eastAsia="ja-JP"/>
              </w:rPr>
              <w:t>No. 4</w:t>
            </w:r>
          </w:p>
        </w:tc>
        <w:tc>
          <w:tcPr>
            <w:tcW w:w="4680" w:type="dxa"/>
            <w:tcBorders>
              <w:top w:val="single" w:sz="4" w:space="0" w:color="auto"/>
              <w:left w:val="single" w:sz="4" w:space="0" w:color="auto"/>
              <w:bottom w:val="single" w:sz="4" w:space="0" w:color="auto"/>
              <w:right w:val="single" w:sz="4" w:space="0" w:color="auto"/>
            </w:tcBorders>
          </w:tcPr>
          <w:p w:rsidR="008A55C0" w:rsidRDefault="008A55C0" w:rsidP="009C4B3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center"/>
              <w:rPr>
                <w:rFonts w:ascii="Arial" w:hAnsi="Arial"/>
                <w:lang w:eastAsia="ja-JP"/>
              </w:rPr>
            </w:pPr>
            <w:r>
              <w:rPr>
                <w:rFonts w:ascii="Arial" w:hAnsi="Arial"/>
                <w:lang w:eastAsia="ja-JP"/>
              </w:rPr>
              <w:t xml:space="preserve">20 to </w:t>
            </w:r>
            <w:r w:rsidR="00BD73CD">
              <w:rPr>
                <w:rFonts w:ascii="Arial" w:hAnsi="Arial"/>
                <w:lang w:eastAsia="ja-JP"/>
              </w:rPr>
              <w:t>85</w:t>
            </w:r>
          </w:p>
        </w:tc>
      </w:tr>
      <w:tr w:rsidR="008A55C0" w:rsidTr="008A55C0">
        <w:trPr>
          <w:jc w:val="center"/>
        </w:trPr>
        <w:tc>
          <w:tcPr>
            <w:tcW w:w="4680" w:type="dxa"/>
            <w:tcBorders>
              <w:top w:val="single" w:sz="4" w:space="0" w:color="auto"/>
              <w:left w:val="single" w:sz="4" w:space="0" w:color="auto"/>
              <w:bottom w:val="single" w:sz="4" w:space="0" w:color="auto"/>
              <w:right w:val="single" w:sz="4" w:space="0" w:color="auto"/>
            </w:tcBorders>
          </w:tcPr>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center"/>
              <w:rPr>
                <w:rFonts w:ascii="Arial" w:hAnsi="Arial"/>
                <w:lang w:eastAsia="ja-JP"/>
              </w:rPr>
            </w:pPr>
            <w:r>
              <w:rPr>
                <w:rFonts w:ascii="Arial" w:hAnsi="Arial"/>
                <w:lang w:eastAsia="ja-JP"/>
              </w:rPr>
              <w:t>No. 8</w:t>
            </w:r>
          </w:p>
        </w:tc>
        <w:tc>
          <w:tcPr>
            <w:tcW w:w="4680" w:type="dxa"/>
            <w:tcBorders>
              <w:top w:val="single" w:sz="4" w:space="0" w:color="auto"/>
              <w:left w:val="single" w:sz="4" w:space="0" w:color="auto"/>
              <w:bottom w:val="single" w:sz="4" w:space="0" w:color="auto"/>
              <w:right w:val="single" w:sz="4" w:space="0" w:color="auto"/>
            </w:tcBorders>
          </w:tcPr>
          <w:p w:rsidR="008A55C0" w:rsidRDefault="00BD73CD" w:rsidP="009C4B3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center"/>
              <w:rPr>
                <w:rFonts w:ascii="Arial" w:hAnsi="Arial"/>
                <w:lang w:eastAsia="ja-JP"/>
              </w:rPr>
            </w:pPr>
            <w:r>
              <w:rPr>
                <w:rFonts w:ascii="Arial" w:hAnsi="Arial"/>
                <w:lang w:eastAsia="ja-JP"/>
              </w:rPr>
              <w:t>2</w:t>
            </w:r>
            <w:r w:rsidR="008A55C0">
              <w:rPr>
                <w:rFonts w:ascii="Arial" w:hAnsi="Arial"/>
                <w:lang w:eastAsia="ja-JP"/>
              </w:rPr>
              <w:t xml:space="preserve">to </w:t>
            </w:r>
            <w:r>
              <w:rPr>
                <w:rFonts w:ascii="Arial" w:hAnsi="Arial"/>
                <w:lang w:eastAsia="ja-JP"/>
              </w:rPr>
              <w:t>40</w:t>
            </w:r>
          </w:p>
        </w:tc>
      </w:tr>
      <w:tr w:rsidR="008A55C0" w:rsidTr="008A55C0">
        <w:trPr>
          <w:jc w:val="center"/>
        </w:trPr>
        <w:tc>
          <w:tcPr>
            <w:tcW w:w="4680" w:type="dxa"/>
            <w:tcBorders>
              <w:top w:val="single" w:sz="4" w:space="0" w:color="auto"/>
              <w:left w:val="single" w:sz="4" w:space="0" w:color="auto"/>
              <w:bottom w:val="single" w:sz="4" w:space="0" w:color="auto"/>
              <w:right w:val="single" w:sz="4" w:space="0" w:color="auto"/>
            </w:tcBorders>
          </w:tcPr>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center"/>
              <w:rPr>
                <w:rFonts w:ascii="Arial" w:hAnsi="Arial"/>
                <w:lang w:eastAsia="ja-JP"/>
              </w:rPr>
            </w:pPr>
            <w:r>
              <w:rPr>
                <w:rFonts w:ascii="Arial" w:hAnsi="Arial"/>
                <w:lang w:eastAsia="ja-JP"/>
              </w:rPr>
              <w:t>No. 16</w:t>
            </w:r>
          </w:p>
        </w:tc>
        <w:tc>
          <w:tcPr>
            <w:tcW w:w="4680" w:type="dxa"/>
            <w:tcBorders>
              <w:top w:val="single" w:sz="4" w:space="0" w:color="auto"/>
              <w:left w:val="single" w:sz="4" w:space="0" w:color="auto"/>
              <w:bottom w:val="single" w:sz="4" w:space="0" w:color="auto"/>
              <w:right w:val="single" w:sz="4" w:space="0" w:color="auto"/>
            </w:tcBorders>
          </w:tcPr>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center"/>
              <w:rPr>
                <w:rFonts w:ascii="Arial" w:hAnsi="Arial"/>
                <w:lang w:eastAsia="ja-JP"/>
              </w:rPr>
            </w:pPr>
            <w:r>
              <w:rPr>
                <w:rFonts w:ascii="Arial" w:hAnsi="Arial"/>
                <w:lang w:eastAsia="ja-JP"/>
              </w:rPr>
              <w:t>0 to 10</w:t>
            </w:r>
          </w:p>
        </w:tc>
      </w:tr>
      <w:tr w:rsidR="008A55C0" w:rsidTr="008A55C0">
        <w:trPr>
          <w:jc w:val="center"/>
        </w:trPr>
        <w:tc>
          <w:tcPr>
            <w:tcW w:w="4680" w:type="dxa"/>
            <w:tcBorders>
              <w:top w:val="single" w:sz="4" w:space="0" w:color="auto"/>
              <w:left w:val="single" w:sz="4" w:space="0" w:color="auto"/>
              <w:bottom w:val="single" w:sz="4" w:space="0" w:color="auto"/>
              <w:right w:val="single" w:sz="4" w:space="0" w:color="auto"/>
            </w:tcBorders>
          </w:tcPr>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center"/>
              <w:rPr>
                <w:rFonts w:ascii="Arial" w:hAnsi="Arial"/>
                <w:lang w:eastAsia="ja-JP"/>
              </w:rPr>
            </w:pPr>
            <w:r>
              <w:rPr>
                <w:rFonts w:ascii="Arial" w:hAnsi="Arial"/>
                <w:lang w:eastAsia="ja-JP"/>
              </w:rPr>
              <w:t>No. 50</w:t>
            </w:r>
          </w:p>
        </w:tc>
        <w:tc>
          <w:tcPr>
            <w:tcW w:w="4680" w:type="dxa"/>
            <w:tcBorders>
              <w:top w:val="single" w:sz="4" w:space="0" w:color="auto"/>
              <w:left w:val="single" w:sz="4" w:space="0" w:color="auto"/>
              <w:bottom w:val="single" w:sz="4" w:space="0" w:color="auto"/>
              <w:right w:val="single" w:sz="4" w:space="0" w:color="auto"/>
            </w:tcBorders>
          </w:tcPr>
          <w:p w:rsidR="008A55C0" w:rsidRDefault="008A55C0" w:rsidP="009C4B3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center"/>
              <w:rPr>
                <w:rFonts w:ascii="Arial" w:hAnsi="Arial"/>
                <w:lang w:eastAsia="ja-JP"/>
              </w:rPr>
            </w:pPr>
            <w:r>
              <w:rPr>
                <w:rFonts w:ascii="Arial" w:hAnsi="Arial"/>
                <w:lang w:eastAsia="ja-JP"/>
              </w:rPr>
              <w:t xml:space="preserve">0 to </w:t>
            </w:r>
            <w:r w:rsidR="00BD73CD">
              <w:rPr>
                <w:rFonts w:ascii="Arial" w:hAnsi="Arial"/>
                <w:lang w:eastAsia="ja-JP"/>
              </w:rPr>
              <w:t>6</w:t>
            </w:r>
          </w:p>
        </w:tc>
      </w:tr>
      <w:tr w:rsidR="00BD73CD" w:rsidTr="008A55C0">
        <w:trPr>
          <w:jc w:val="center"/>
        </w:trPr>
        <w:tc>
          <w:tcPr>
            <w:tcW w:w="4680" w:type="dxa"/>
            <w:tcBorders>
              <w:top w:val="single" w:sz="4" w:space="0" w:color="auto"/>
              <w:left w:val="single" w:sz="4" w:space="0" w:color="auto"/>
              <w:bottom w:val="single" w:sz="4" w:space="0" w:color="auto"/>
              <w:right w:val="single" w:sz="4" w:space="0" w:color="auto"/>
            </w:tcBorders>
          </w:tcPr>
          <w:p w:rsidR="00BD73CD" w:rsidRDefault="00BD73CD"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center"/>
              <w:rPr>
                <w:rFonts w:ascii="Arial" w:hAnsi="Arial"/>
                <w:lang w:eastAsia="ja-JP"/>
              </w:rPr>
            </w:pPr>
            <w:r>
              <w:rPr>
                <w:rFonts w:ascii="Arial" w:hAnsi="Arial"/>
                <w:lang w:eastAsia="ja-JP"/>
              </w:rPr>
              <w:t>No 200</w:t>
            </w:r>
          </w:p>
        </w:tc>
        <w:tc>
          <w:tcPr>
            <w:tcW w:w="4680" w:type="dxa"/>
            <w:tcBorders>
              <w:top w:val="single" w:sz="4" w:space="0" w:color="auto"/>
              <w:left w:val="single" w:sz="4" w:space="0" w:color="auto"/>
              <w:bottom w:val="single" w:sz="4" w:space="0" w:color="auto"/>
              <w:right w:val="single" w:sz="4" w:space="0" w:color="auto"/>
            </w:tcBorders>
          </w:tcPr>
          <w:p w:rsidR="00BD73CD" w:rsidRDefault="00BD73CD" w:rsidP="00BD73CD">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center"/>
              <w:rPr>
                <w:rFonts w:ascii="Arial" w:hAnsi="Arial"/>
                <w:lang w:eastAsia="ja-JP"/>
              </w:rPr>
            </w:pPr>
            <w:r>
              <w:rPr>
                <w:rFonts w:ascii="Arial" w:hAnsi="Arial"/>
                <w:lang w:eastAsia="ja-JP"/>
              </w:rPr>
              <w:t>0-2</w:t>
            </w:r>
          </w:p>
        </w:tc>
      </w:tr>
    </w:tbl>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BD73CD" w:rsidRPr="009C4B3F" w:rsidRDefault="00BD73CD"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r w:rsidRPr="009C4B3F">
        <w:rPr>
          <w:rFonts w:ascii="Arial" w:hAnsi="Arial"/>
          <w:b/>
          <w:lang w:eastAsia="ja-JP"/>
        </w:rPr>
        <w:t>Bituminous Material</w:t>
      </w:r>
    </w:p>
    <w:p w:rsidR="00BD73CD" w:rsidRDefault="00BD73CD"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BD73CD" w:rsidRDefault="00BD73CD"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The modified </w:t>
      </w:r>
      <w:r w:rsidR="009C4B3F">
        <w:rPr>
          <w:rFonts w:ascii="Arial" w:hAnsi="Arial"/>
          <w:lang w:eastAsia="ja-JP"/>
        </w:rPr>
        <w:t>bituminous</w:t>
      </w:r>
      <w:r>
        <w:rPr>
          <w:rFonts w:ascii="Arial" w:hAnsi="Arial"/>
          <w:lang w:eastAsia="ja-JP"/>
        </w:rPr>
        <w:t xml:space="preserve"> liquid oil blend shall be QPR, or equal which meets the following </w:t>
      </w:r>
      <w:r w:rsidR="009C4B3F">
        <w:rPr>
          <w:rFonts w:ascii="Arial" w:hAnsi="Arial"/>
          <w:lang w:eastAsia="ja-JP"/>
        </w:rPr>
        <w:t>requirements</w:t>
      </w:r>
      <w:r>
        <w:rPr>
          <w:rFonts w:ascii="Arial" w:hAnsi="Arial"/>
          <w:lang w:eastAsia="ja-JP"/>
        </w:rPr>
        <w:t>:</w:t>
      </w:r>
      <w:r w:rsidR="009C4B3F">
        <w:rPr>
          <w:rFonts w:ascii="Arial" w:hAnsi="Arial"/>
          <w:lang w:eastAsia="ja-JP"/>
        </w:rPr>
        <w:t xml:space="preserve"> </w:t>
      </w:r>
      <w:r>
        <w:rPr>
          <w:rFonts w:ascii="Arial" w:hAnsi="Arial"/>
          <w:lang w:eastAsia="ja-JP"/>
        </w:rPr>
        <w:t>ASTM D-1310; ASTM D-2170; ASTM D-95; ASTM D-401</w:t>
      </w:r>
    </w:p>
    <w:p w:rsidR="00BD73CD" w:rsidRDefault="00BD73CD"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BD73CD" w:rsidRDefault="00BD73CD"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The mix shall be produced through conventional asphalt plant methods under the direction of a representative of the asphalt blend manufacturer.  Before use, the final mix shall be approved by the representative of the asphalt blend manufacturer.</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p>
    <w:p w:rsidR="0097158F" w:rsidRDefault="0097158F"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r>
        <w:rPr>
          <w:rFonts w:ascii="Arial" w:hAnsi="Arial"/>
          <w:b/>
          <w:lang w:eastAsia="ja-JP"/>
        </w:rPr>
        <w:t>S916-3 CONSTRUCTION DETAILS</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t>S916-3.01 General</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4579E2" w:rsidRDefault="004579E2"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One week prior to bypass work, the Contractor shall deliver “door hanger” notices supplied by the City Water Bureau to each </w:t>
      </w:r>
      <w:r w:rsidR="00C424CE">
        <w:rPr>
          <w:rFonts w:ascii="Arial" w:hAnsi="Arial"/>
          <w:lang w:eastAsia="ja-JP"/>
        </w:rPr>
        <w:t xml:space="preserve">affected </w:t>
      </w:r>
      <w:r>
        <w:rPr>
          <w:rFonts w:ascii="Arial" w:hAnsi="Arial"/>
          <w:lang w:eastAsia="ja-JP"/>
        </w:rPr>
        <w:t>residence and business</w:t>
      </w:r>
      <w:r w:rsidR="00C424CE">
        <w:rPr>
          <w:rFonts w:ascii="Arial" w:hAnsi="Arial"/>
          <w:lang w:eastAsia="ja-JP"/>
        </w:rPr>
        <w:t>.</w:t>
      </w:r>
      <w:r>
        <w:rPr>
          <w:rFonts w:ascii="Arial" w:hAnsi="Arial"/>
          <w:lang w:eastAsia="ja-JP"/>
        </w:rPr>
        <w:t xml:space="preserve"> </w:t>
      </w:r>
    </w:p>
    <w:p w:rsidR="004579E2" w:rsidRDefault="004579E2"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Temporary bypass system shall include temporary bypass pipe, hoses, connections and related appurtenances necessary to maintain a continuous supply of water.  Temporary bypass system shall be maintained in a safe and operative condition at all times.</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For protection of the work and the public, flashers and barricades shall be installed at locations as directed by the Project Manager.  The flashers and barricades shall be maintained in proper operating condition.</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Where required, the Contractor shall install bulkheads (temporary line caps) on the existing water main to keep the section of the existing water main pressurized and capable of supplying a continuous flow of water.  The bulkheads shall be fitted with a </w:t>
      </w:r>
      <w:r w:rsidR="0097158F">
        <w:rPr>
          <w:rFonts w:ascii="Arial" w:hAnsi="Arial"/>
          <w:lang w:eastAsia="ja-JP"/>
        </w:rPr>
        <w:t xml:space="preserve">bolted sleeve type pipe </w:t>
      </w:r>
      <w:r>
        <w:rPr>
          <w:rFonts w:ascii="Arial" w:hAnsi="Arial"/>
          <w:lang w:eastAsia="ja-JP"/>
        </w:rPr>
        <w:t xml:space="preserve">coupling </w:t>
      </w:r>
      <w:r w:rsidR="00BC1439">
        <w:rPr>
          <w:rFonts w:ascii="Arial" w:hAnsi="Arial"/>
          <w:lang w:eastAsia="ja-JP"/>
        </w:rPr>
        <w:t>having</w:t>
      </w:r>
      <w:r w:rsidR="0097158F">
        <w:rPr>
          <w:rFonts w:ascii="Arial" w:hAnsi="Arial"/>
          <w:lang w:eastAsia="ja-JP"/>
        </w:rPr>
        <w:t xml:space="preserve"> a steel end cap and ou</w:t>
      </w:r>
      <w:r w:rsidR="00174021">
        <w:rPr>
          <w:rFonts w:ascii="Arial" w:hAnsi="Arial"/>
          <w:lang w:eastAsia="ja-JP"/>
        </w:rPr>
        <w:t>t</w:t>
      </w:r>
      <w:r w:rsidR="0097158F">
        <w:rPr>
          <w:rFonts w:ascii="Arial" w:hAnsi="Arial"/>
          <w:lang w:eastAsia="ja-JP"/>
        </w:rPr>
        <w:t xml:space="preserve">let fitting </w:t>
      </w:r>
      <w:r>
        <w:rPr>
          <w:rFonts w:ascii="Arial" w:hAnsi="Arial"/>
          <w:lang w:eastAsia="ja-JP"/>
        </w:rPr>
        <w:t xml:space="preserve">so that the temporary bypass pipe can be fed through the end of the bulkhead.  The coupling shall be slid over the end of the water main, and braced or restrained so that it will support </w:t>
      </w:r>
      <w:r w:rsidR="0097158F">
        <w:rPr>
          <w:rFonts w:ascii="Arial" w:hAnsi="Arial"/>
          <w:lang w:eastAsia="ja-JP"/>
        </w:rPr>
        <w:t xml:space="preserve">normal operating </w:t>
      </w:r>
      <w:r>
        <w:rPr>
          <w:rFonts w:ascii="Arial" w:hAnsi="Arial"/>
          <w:lang w:eastAsia="ja-JP"/>
        </w:rPr>
        <w:t>line pressure.</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To prevent contamination, open cut water main ends that are left unattended shall be wrapped by a double layer of polyethylene plastic and tightly tied or covered with a water tight plug.  </w:t>
      </w:r>
      <w:r w:rsidRPr="0097158F">
        <w:rPr>
          <w:rFonts w:ascii="Arial" w:hAnsi="Arial"/>
          <w:lang w:eastAsia="ja-JP"/>
        </w:rPr>
        <w:t xml:space="preserve">All </w:t>
      </w:r>
      <w:r w:rsidR="00BC1439">
        <w:rPr>
          <w:rFonts w:ascii="Arial" w:hAnsi="Arial"/>
          <w:lang w:eastAsia="ja-JP"/>
        </w:rPr>
        <w:t>f</w:t>
      </w:r>
      <w:r w:rsidRPr="0097158F">
        <w:rPr>
          <w:rFonts w:ascii="Arial" w:hAnsi="Arial"/>
          <w:lang w:eastAsia="ja-JP"/>
        </w:rPr>
        <w:t>ire hydrant nozzles shall be capped when not i</w:t>
      </w:r>
      <w:r w:rsidR="00C424CE" w:rsidRPr="0097158F">
        <w:rPr>
          <w:rFonts w:ascii="Arial" w:hAnsi="Arial"/>
          <w:lang w:eastAsia="ja-JP"/>
        </w:rPr>
        <w:t>n</w:t>
      </w:r>
      <w:r w:rsidRPr="0097158F">
        <w:rPr>
          <w:rFonts w:ascii="Arial" w:hAnsi="Arial"/>
          <w:lang w:eastAsia="ja-JP"/>
        </w:rPr>
        <w:t xml:space="preserve"> use.</w:t>
      </w:r>
    </w:p>
    <w:p w:rsidR="00404098" w:rsidRDefault="00404098"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404098" w:rsidRPr="0097158F" w:rsidRDefault="00404098"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Valves shall be installed on the temporary bypass pipe at all appropriate locations, Valve spacing should generally </w:t>
      </w:r>
      <w:r w:rsidR="008D107D">
        <w:rPr>
          <w:rFonts w:ascii="Arial" w:hAnsi="Arial"/>
          <w:lang w:eastAsia="ja-JP"/>
        </w:rPr>
        <w:t>not exceed 800 feet</w:t>
      </w:r>
      <w:r>
        <w:rPr>
          <w:rFonts w:ascii="Arial" w:hAnsi="Arial"/>
          <w:lang w:eastAsia="ja-JP"/>
        </w:rPr>
        <w:t>.</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Temporary bypass pipe crossing streets and sidewalk access ramps shall be installed in a trench</w:t>
      </w:r>
      <w:r w:rsidR="001C7D98">
        <w:rPr>
          <w:rFonts w:ascii="Arial" w:hAnsi="Arial"/>
          <w:lang w:eastAsia="ja-JP"/>
        </w:rPr>
        <w:t xml:space="preserve"> and</w:t>
      </w:r>
      <w:r>
        <w:rPr>
          <w:rFonts w:ascii="Arial" w:hAnsi="Arial"/>
          <w:lang w:eastAsia="ja-JP"/>
        </w:rPr>
        <w:t xml:space="preserve">  </w:t>
      </w:r>
      <w:r w:rsidRPr="0097158F">
        <w:rPr>
          <w:rFonts w:ascii="Arial" w:hAnsi="Arial"/>
          <w:lang w:eastAsia="ja-JP"/>
        </w:rPr>
        <w:t>shall not block or otherwise impede access to any sidewalk access ramp.</w:t>
      </w:r>
      <w:r>
        <w:rPr>
          <w:rFonts w:ascii="Arial" w:hAnsi="Arial"/>
          <w:lang w:eastAsia="ja-JP"/>
        </w:rPr>
        <w:t xml:space="preserve">  </w:t>
      </w:r>
      <w:r w:rsidR="00BC1439">
        <w:rPr>
          <w:rFonts w:ascii="Arial" w:hAnsi="Arial"/>
          <w:lang w:eastAsia="ja-JP"/>
        </w:rPr>
        <w:t xml:space="preserve">The existing pavement shall be saw cut and excavated to a depth sufficient to contain the temporary bypass pipe. </w:t>
      </w:r>
      <w:r>
        <w:rPr>
          <w:rFonts w:ascii="Arial" w:hAnsi="Arial"/>
          <w:lang w:eastAsia="ja-JP"/>
        </w:rPr>
        <w:t>The Contractor shall maintain uninterrupted accessibility to sidewalk access ramp</w:t>
      </w:r>
      <w:r w:rsidR="00BC1439">
        <w:rPr>
          <w:rFonts w:ascii="Arial" w:hAnsi="Arial"/>
          <w:lang w:eastAsia="ja-JP"/>
        </w:rPr>
        <w:t>s</w:t>
      </w:r>
      <w:r>
        <w:rPr>
          <w:rFonts w:ascii="Arial" w:hAnsi="Arial"/>
          <w:lang w:eastAsia="ja-JP"/>
        </w:rPr>
        <w:t xml:space="preserve"> at all times.</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lastRenderedPageBreak/>
        <w:t xml:space="preserve">Temporary bypass pipe in other areas may also be required to be installed in a trench as </w:t>
      </w:r>
      <w:r w:rsidR="00217802">
        <w:rPr>
          <w:rFonts w:ascii="Arial" w:hAnsi="Arial"/>
          <w:lang w:eastAsia="ja-JP"/>
        </w:rPr>
        <w:t xml:space="preserve">required </w:t>
      </w:r>
      <w:r w:rsidR="00BC1439">
        <w:rPr>
          <w:rFonts w:ascii="Arial" w:hAnsi="Arial"/>
          <w:lang w:eastAsia="ja-JP"/>
        </w:rPr>
        <w:t>in the Contract Documents</w:t>
      </w:r>
      <w:r>
        <w:rPr>
          <w:rFonts w:ascii="Arial" w:hAnsi="Arial"/>
          <w:lang w:eastAsia="ja-JP"/>
        </w:rPr>
        <w:t xml:space="preserve"> and as directed by the Project Manager.</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To minimize interference with vehicle and pedestrian traffic, whenever temporary bypass pipe crosses a driveway or sidewalk, the temporary bypass pipe shall be covered with a mound of high performance asphalt material, or suitable ramps.</w:t>
      </w:r>
    </w:p>
    <w:p w:rsidR="00816679" w:rsidRDefault="00816679"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1C7D98" w:rsidRDefault="00816679"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The </w:t>
      </w:r>
      <w:r w:rsidR="009D7184">
        <w:rPr>
          <w:rFonts w:ascii="Arial" w:hAnsi="Arial"/>
          <w:lang w:eastAsia="ja-JP"/>
        </w:rPr>
        <w:t>City</w:t>
      </w:r>
      <w:r>
        <w:rPr>
          <w:rFonts w:ascii="Arial" w:hAnsi="Arial"/>
          <w:lang w:eastAsia="ja-JP"/>
        </w:rPr>
        <w:t xml:space="preserve"> will furnish the Contractor with </w:t>
      </w:r>
      <w:r w:rsidR="006F24C8">
        <w:rPr>
          <w:rFonts w:ascii="Arial" w:hAnsi="Arial"/>
          <w:lang w:eastAsia="ja-JP"/>
        </w:rPr>
        <w:t xml:space="preserve">copies of a notice </w:t>
      </w:r>
      <w:r w:rsidR="00E8461B">
        <w:rPr>
          <w:rFonts w:ascii="Arial" w:hAnsi="Arial"/>
          <w:lang w:eastAsia="ja-JP"/>
        </w:rPr>
        <w:t>alerting customers about the possibility of seeing discolored water. T</w:t>
      </w:r>
      <w:r>
        <w:rPr>
          <w:rFonts w:ascii="Arial" w:hAnsi="Arial"/>
          <w:lang w:eastAsia="ja-JP"/>
        </w:rPr>
        <w:t>he Contra</w:t>
      </w:r>
      <w:r w:rsidR="00E8461B">
        <w:rPr>
          <w:rFonts w:ascii="Arial" w:hAnsi="Arial"/>
          <w:lang w:eastAsia="ja-JP"/>
        </w:rPr>
        <w:t>c</w:t>
      </w:r>
      <w:r>
        <w:rPr>
          <w:rFonts w:ascii="Arial" w:hAnsi="Arial"/>
          <w:lang w:eastAsia="ja-JP"/>
        </w:rPr>
        <w:t xml:space="preserve">tor shall distribute </w:t>
      </w:r>
      <w:r w:rsidR="003842BE">
        <w:rPr>
          <w:rFonts w:ascii="Arial" w:hAnsi="Arial"/>
          <w:lang w:eastAsia="ja-JP"/>
        </w:rPr>
        <w:t>these</w:t>
      </w:r>
      <w:r w:rsidR="00E8461B">
        <w:rPr>
          <w:rFonts w:ascii="Arial" w:hAnsi="Arial"/>
          <w:lang w:eastAsia="ja-JP"/>
        </w:rPr>
        <w:t xml:space="preserve"> notice</w:t>
      </w:r>
      <w:r w:rsidR="003842BE">
        <w:rPr>
          <w:rFonts w:ascii="Arial" w:hAnsi="Arial"/>
          <w:lang w:eastAsia="ja-JP"/>
        </w:rPr>
        <w:t>s</w:t>
      </w:r>
      <w:r w:rsidR="00E8461B">
        <w:rPr>
          <w:rFonts w:ascii="Arial" w:hAnsi="Arial"/>
          <w:lang w:eastAsia="ja-JP"/>
        </w:rPr>
        <w:t xml:space="preserve"> </w:t>
      </w:r>
      <w:r>
        <w:rPr>
          <w:rFonts w:ascii="Arial" w:hAnsi="Arial"/>
          <w:lang w:eastAsia="ja-JP"/>
        </w:rPr>
        <w:t xml:space="preserve">to </w:t>
      </w:r>
      <w:r w:rsidR="00E8461B">
        <w:rPr>
          <w:rFonts w:ascii="Arial" w:hAnsi="Arial"/>
          <w:lang w:eastAsia="ja-JP"/>
        </w:rPr>
        <w:t xml:space="preserve">all </w:t>
      </w:r>
      <w:r w:rsidR="009D7184">
        <w:rPr>
          <w:rFonts w:ascii="Arial" w:hAnsi="Arial"/>
          <w:lang w:eastAsia="ja-JP"/>
        </w:rPr>
        <w:t xml:space="preserve">affected </w:t>
      </w:r>
      <w:r>
        <w:rPr>
          <w:rFonts w:ascii="Arial" w:hAnsi="Arial"/>
          <w:lang w:eastAsia="ja-JP"/>
        </w:rPr>
        <w:t xml:space="preserve">customers </w:t>
      </w:r>
      <w:r w:rsidR="009D7184">
        <w:rPr>
          <w:rFonts w:ascii="Arial" w:hAnsi="Arial"/>
          <w:lang w:eastAsia="ja-JP"/>
        </w:rPr>
        <w:t>immediately prior to transferring the water supply from the temporary bypass pipes and hoses back to the water main.</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After completion of the water main work and restoration of the supply of water back to the water main, the Contractor shall remove all temporary bypass pipe and related appurtenances.  The street, sidewalks and adjacent property shall be restored to a neat and orderly condition.</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t>S916-3.02 Disinfection</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11201B"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All bypass </w:t>
      </w:r>
      <w:r w:rsidR="00217802">
        <w:rPr>
          <w:rFonts w:ascii="Arial" w:hAnsi="Arial"/>
          <w:lang w:eastAsia="ja-JP"/>
        </w:rPr>
        <w:t>pipes</w:t>
      </w:r>
      <w:r>
        <w:rPr>
          <w:rFonts w:ascii="Arial" w:hAnsi="Arial"/>
          <w:lang w:eastAsia="ja-JP"/>
        </w:rPr>
        <w:t xml:space="preserve"> shall be disinfected per the requirements of Section S900</w:t>
      </w:r>
      <w:r w:rsidR="008D107D">
        <w:rPr>
          <w:rFonts w:ascii="Arial" w:hAnsi="Arial"/>
          <w:lang w:eastAsia="ja-JP"/>
        </w:rPr>
        <w:t>, the Monroe County Department of Public Health</w:t>
      </w:r>
      <w:r>
        <w:rPr>
          <w:rFonts w:ascii="Arial" w:hAnsi="Arial"/>
          <w:lang w:eastAsia="ja-JP"/>
        </w:rPr>
        <w:t xml:space="preserve"> </w:t>
      </w:r>
      <w:r w:rsidR="0025532E">
        <w:rPr>
          <w:rFonts w:ascii="Arial" w:hAnsi="Arial"/>
          <w:lang w:eastAsia="ja-JP"/>
        </w:rPr>
        <w:t>and the Contract Documents</w:t>
      </w:r>
      <w:r>
        <w:rPr>
          <w:rFonts w:ascii="Arial" w:hAnsi="Arial"/>
          <w:lang w:eastAsia="ja-JP"/>
        </w:rPr>
        <w:t>.</w:t>
      </w:r>
    </w:p>
    <w:p w:rsidR="0011201B" w:rsidRDefault="0011201B"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Default="0025532E"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The Contractor shall disinfect the hydrant standpipe prior to connecting the bypass pipe to the hydrant by pouring 1 quart of</w:t>
      </w:r>
      <w:r w:rsidR="0011201B">
        <w:rPr>
          <w:rFonts w:ascii="Arial" w:hAnsi="Arial"/>
          <w:lang w:eastAsia="ja-JP"/>
        </w:rPr>
        <w:t xml:space="preserve"> commercially available</w:t>
      </w:r>
      <w:r>
        <w:rPr>
          <w:rFonts w:ascii="Arial" w:hAnsi="Arial"/>
          <w:lang w:eastAsia="ja-JP"/>
        </w:rPr>
        <w:t xml:space="preserve"> bleach (solution </w:t>
      </w:r>
      <w:r w:rsidR="0011201B">
        <w:rPr>
          <w:rFonts w:ascii="Arial" w:hAnsi="Arial"/>
          <w:lang w:eastAsia="ja-JP"/>
        </w:rPr>
        <w:t>containing</w:t>
      </w:r>
      <w:r>
        <w:rPr>
          <w:rFonts w:ascii="Arial" w:hAnsi="Arial"/>
          <w:lang w:eastAsia="ja-JP"/>
        </w:rPr>
        <w:t xml:space="preserve"> approximately 5% sodium hypochlorite)</w:t>
      </w:r>
      <w:r w:rsidR="0011201B">
        <w:rPr>
          <w:rFonts w:ascii="Arial" w:hAnsi="Arial"/>
          <w:lang w:eastAsia="ja-JP"/>
        </w:rPr>
        <w:t xml:space="preserve"> into the hydrant. The hydrant shall be filled with clean water and let stand for a minimum of 20 minutes. The hydrant shall then be flushed and the bypass pipe connected to it.</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t xml:space="preserve">S916-3.03 Temporary </w:t>
      </w:r>
      <w:r w:rsidR="007C7961">
        <w:rPr>
          <w:rFonts w:ascii="Arial" w:hAnsi="Arial"/>
          <w:b/>
          <w:lang w:eastAsia="ja-JP"/>
        </w:rPr>
        <w:t xml:space="preserve">Water </w:t>
      </w:r>
      <w:r>
        <w:rPr>
          <w:rFonts w:ascii="Arial" w:hAnsi="Arial"/>
          <w:b/>
          <w:lang w:eastAsia="ja-JP"/>
        </w:rPr>
        <w:t xml:space="preserve">Service Connection </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The Contractor shall make all connections to the customer’s water service line on a day and at a time that is convenient to the customer.</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Connection from the temporary bypass pipe to the water service line shall be made inside the building at the meter, </w:t>
      </w:r>
      <w:r w:rsidRPr="00C7223E">
        <w:rPr>
          <w:rFonts w:ascii="Arial" w:hAnsi="Arial"/>
          <w:lang w:eastAsia="ja-JP"/>
        </w:rPr>
        <w:t>outside at the hose bib</w:t>
      </w:r>
      <w:r>
        <w:rPr>
          <w:rFonts w:ascii="Arial" w:hAnsi="Arial"/>
          <w:lang w:eastAsia="ja-JP"/>
        </w:rPr>
        <w:t>, or any suitable area not directly in the street.</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Hose shall be run into the building through a window, or a temporary opening shall be made in the building wall of a size just large enough to pass the hose through.  </w:t>
      </w:r>
      <w:r w:rsidR="00BC1439">
        <w:rPr>
          <w:rFonts w:ascii="Arial" w:hAnsi="Arial"/>
          <w:lang w:eastAsia="ja-JP"/>
        </w:rPr>
        <w:t xml:space="preserve">Dryer vents </w:t>
      </w:r>
      <w:r w:rsidR="006B3164">
        <w:rPr>
          <w:rFonts w:ascii="Arial" w:hAnsi="Arial"/>
          <w:lang w:eastAsia="ja-JP"/>
        </w:rPr>
        <w:t>are</w:t>
      </w:r>
      <w:r w:rsidR="00BC1439">
        <w:rPr>
          <w:rFonts w:ascii="Arial" w:hAnsi="Arial"/>
          <w:lang w:eastAsia="ja-JP"/>
        </w:rPr>
        <w:t xml:space="preserve"> not </w:t>
      </w:r>
      <w:r w:rsidR="006B3164">
        <w:rPr>
          <w:rFonts w:ascii="Arial" w:hAnsi="Arial"/>
          <w:lang w:eastAsia="ja-JP"/>
        </w:rPr>
        <w:t xml:space="preserve">to </w:t>
      </w:r>
      <w:r w:rsidR="00BC1439">
        <w:rPr>
          <w:rFonts w:ascii="Arial" w:hAnsi="Arial"/>
          <w:lang w:eastAsia="ja-JP"/>
        </w:rPr>
        <w:t xml:space="preserve">be used. </w:t>
      </w:r>
      <w:r>
        <w:rPr>
          <w:rFonts w:ascii="Arial" w:hAnsi="Arial"/>
          <w:lang w:eastAsia="ja-JP"/>
        </w:rPr>
        <w:t>The opening shall be secured to prevent any access by unauthorized individuals, and shall be completely sealed to prevent access by rodents, water intrusion, and to minimize heat loss.</w:t>
      </w:r>
      <w:r w:rsidR="00BC1439">
        <w:rPr>
          <w:rFonts w:ascii="Arial" w:hAnsi="Arial"/>
          <w:lang w:eastAsia="ja-JP"/>
        </w:rPr>
        <w:t xml:space="preserve"> </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Pr="00C7223E"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sidRPr="00C7223E">
        <w:rPr>
          <w:rFonts w:ascii="Arial" w:hAnsi="Arial"/>
          <w:lang w:eastAsia="ja-JP"/>
        </w:rPr>
        <w:t>Hose connection made at the hose bib shall be done by connecting a 2 hose Y</w:t>
      </w:r>
      <w:r w:rsidR="0011201B" w:rsidRPr="00C7223E">
        <w:rPr>
          <w:rFonts w:ascii="Arial" w:hAnsi="Arial"/>
          <w:lang w:eastAsia="ja-JP"/>
        </w:rPr>
        <w:t>-</w:t>
      </w:r>
      <w:r w:rsidRPr="00C7223E">
        <w:rPr>
          <w:rFonts w:ascii="Arial" w:hAnsi="Arial"/>
          <w:lang w:eastAsia="ja-JP"/>
        </w:rPr>
        <w:t>adaptor with dual shutoff capable of allowing independent use of two hoses from one faucet.</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If access into the building is impossible or impractical, and the hose bib is not accessible, the connection shall be made to the water service line in any suitable area not directly in the street.  The Contractor shall excavate, expose and cut the water service line, and connect the hose.  The Contractor shall either backfill excavated area or install orange construction fencing with flashers around the excavated area.  If the area where the excavation is made is paved, the Contractor shall cover the excavation with heavy gauge steel plates capable of supporting an AASHTO H20 Highway Loading.</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The Contractor shall make satisfactory arrangements with the customer so that stop and waste valves shall be accessible at all times.</w:t>
      </w:r>
    </w:p>
    <w:p w:rsidR="00D06001" w:rsidRDefault="00D06001"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474ACD" w:rsidRDefault="00474ACD"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474ACD" w:rsidRPr="00474ACD" w:rsidRDefault="00474ACD"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r w:rsidRPr="00474ACD">
        <w:rPr>
          <w:rFonts w:ascii="Arial" w:hAnsi="Arial"/>
          <w:b/>
          <w:lang w:eastAsia="ja-JP"/>
        </w:rPr>
        <w:t>S916-3.04 Flushing Water Service Lines</w:t>
      </w:r>
      <w:r w:rsidR="00D06001">
        <w:rPr>
          <w:rFonts w:ascii="Arial" w:hAnsi="Arial"/>
          <w:b/>
          <w:lang w:eastAsia="ja-JP"/>
        </w:rPr>
        <w:t xml:space="preserve"> and Restoration of Service</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C639B" w:rsidRPr="008E1B62" w:rsidRDefault="008A55C0" w:rsidP="005C639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sidRPr="008E1B62">
        <w:rPr>
          <w:rFonts w:ascii="Arial" w:hAnsi="Arial"/>
          <w:lang w:eastAsia="ja-JP"/>
        </w:rPr>
        <w:t>After completion of</w:t>
      </w:r>
      <w:r w:rsidR="006400CA" w:rsidRPr="008E1B62">
        <w:rPr>
          <w:rFonts w:ascii="Arial" w:hAnsi="Arial"/>
          <w:lang w:eastAsia="ja-JP"/>
        </w:rPr>
        <w:t xml:space="preserve"> lining the water main,</w:t>
      </w:r>
      <w:r w:rsidRPr="008E1B62">
        <w:rPr>
          <w:rFonts w:ascii="Arial" w:hAnsi="Arial"/>
          <w:lang w:eastAsia="ja-JP"/>
        </w:rPr>
        <w:t xml:space="preserve"> the Contractor shall clear the water service lines by back flushing with potable water. </w:t>
      </w:r>
      <w:r w:rsidR="005C639B" w:rsidRPr="008E1B62">
        <w:rPr>
          <w:rFonts w:ascii="Arial" w:hAnsi="Arial"/>
          <w:lang w:eastAsia="ja-JP"/>
        </w:rPr>
        <w:t>Once the water main has been</w:t>
      </w:r>
      <w:r w:rsidR="006400CA" w:rsidRPr="008E1B62">
        <w:rPr>
          <w:rFonts w:ascii="Arial" w:hAnsi="Arial"/>
          <w:lang w:eastAsia="ja-JP"/>
        </w:rPr>
        <w:t xml:space="preserve"> health tested,</w:t>
      </w:r>
      <w:r w:rsidR="005C639B" w:rsidRPr="008E1B62">
        <w:rPr>
          <w:rFonts w:ascii="Arial" w:hAnsi="Arial"/>
          <w:lang w:eastAsia="ja-JP"/>
        </w:rPr>
        <w:t xml:space="preserve"> recharged and put back into service, each water service shall be flushed at full velocity for a period of at least 10 minutes, prior to re-installation of the water meter. The hose connection from the inlet side of the meter, out to the street shall be utilized for the flush.  Flush water will travel from the charged water main through the existing water service to the meter inlet hose connection and out through the hose to the street.  The water service curb </w:t>
      </w:r>
      <w:r w:rsidR="005C639B" w:rsidRPr="008E1B62">
        <w:rPr>
          <w:rFonts w:ascii="Arial" w:hAnsi="Arial"/>
          <w:lang w:eastAsia="ja-JP"/>
        </w:rPr>
        <w:lastRenderedPageBreak/>
        <w:t xml:space="preserve">valve must be left in the full open position for the duration of the flush.  Precautions must be taken to ensure the hose outlet is directed to the street and directed away from any lawn areas. </w:t>
      </w:r>
    </w:p>
    <w:p w:rsidR="008A4015" w:rsidRPr="008E1B62" w:rsidRDefault="008A4015" w:rsidP="005C639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4015" w:rsidRPr="008E1B62" w:rsidRDefault="008A4015" w:rsidP="005C639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sidRPr="008E1B62">
        <w:rPr>
          <w:rFonts w:ascii="Arial" w:hAnsi="Arial"/>
          <w:lang w:eastAsia="ja-JP"/>
        </w:rPr>
        <w:t xml:space="preserve">In the instances where the outside hose bib is used for the bypass pipe connection to the home instead of at the inside meter location, the final flush out of the service will be through the hose connection to the outside hose bib.  The contractor </w:t>
      </w:r>
      <w:r w:rsidR="00335E04" w:rsidRPr="008E1B62">
        <w:rPr>
          <w:rFonts w:ascii="Arial" w:hAnsi="Arial"/>
          <w:lang w:eastAsia="ja-JP"/>
        </w:rPr>
        <w:t>must</w:t>
      </w:r>
      <w:r w:rsidRPr="008E1B62">
        <w:rPr>
          <w:rFonts w:ascii="Arial" w:hAnsi="Arial"/>
          <w:lang w:eastAsia="ja-JP"/>
        </w:rPr>
        <w:t xml:space="preserve"> make arrangements to remove the meter and install a splice pipe.  The water service may not be flushed through the water meter.  Following the flush, the splice piece shall be removed and the meter reinstalled.</w:t>
      </w:r>
      <w:r w:rsidR="00FB1A6D" w:rsidRPr="008E1B62">
        <w:rPr>
          <w:rFonts w:ascii="Arial" w:hAnsi="Arial"/>
          <w:lang w:eastAsia="ja-JP"/>
        </w:rPr>
        <w:t xml:space="preserve"> The same procedure will apply in cases where the meter is located in an exterior meter crock.</w:t>
      </w:r>
    </w:p>
    <w:p w:rsidR="005C639B" w:rsidRDefault="005C639B" w:rsidP="005C639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C639B" w:rsidRPr="008E1B62" w:rsidRDefault="005C639B" w:rsidP="005C639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sidRPr="008E1B62">
        <w:rPr>
          <w:rFonts w:ascii="Arial" w:hAnsi="Arial"/>
          <w:lang w:eastAsia="ja-JP"/>
        </w:rPr>
        <w:t xml:space="preserve">Multiple services may be flushed at the same time.  Water meters shall be reinstalled on the same day that the service flush takes place.  If a water meter cannot be installed on the same day, a re-flush of the service will be required. </w:t>
      </w:r>
    </w:p>
    <w:p w:rsidR="005F1BB9" w:rsidRPr="00474ACD" w:rsidRDefault="005F1BB9" w:rsidP="005C639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color w:val="FF0000"/>
          <w:lang w:eastAsia="ja-JP"/>
        </w:rPr>
      </w:pPr>
    </w:p>
    <w:p w:rsidR="00E97FBD" w:rsidRDefault="00E97FBD" w:rsidP="00E97FBD">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The contractor will record the size and material of the water service as it enters the premise up stream of the water meter on the </w:t>
      </w:r>
      <w:r w:rsidRPr="00D72125">
        <w:rPr>
          <w:rFonts w:ascii="Arial" w:hAnsi="Arial"/>
          <w:i/>
          <w:lang w:eastAsia="ja-JP"/>
        </w:rPr>
        <w:t>Water Service Identification Cards</w:t>
      </w:r>
      <w:r w:rsidRPr="00D72125">
        <w:rPr>
          <w:rFonts w:ascii="Arial" w:hAnsi="Arial"/>
          <w:lang w:eastAsia="ja-JP"/>
        </w:rPr>
        <w:t xml:space="preserve"> </w:t>
      </w:r>
      <w:r>
        <w:rPr>
          <w:rFonts w:ascii="Arial" w:hAnsi="Arial"/>
          <w:lang w:eastAsia="ja-JP"/>
        </w:rPr>
        <w:t xml:space="preserve">provided by the City.  These cards will be turned into the project engineer / inspector at the completion of work </w:t>
      </w:r>
      <w:r w:rsidR="00C0484F">
        <w:rPr>
          <w:rFonts w:ascii="Arial" w:hAnsi="Arial"/>
          <w:lang w:eastAsia="ja-JP"/>
        </w:rPr>
        <w:t>on</w:t>
      </w:r>
      <w:r>
        <w:rPr>
          <w:rFonts w:ascii="Arial" w:hAnsi="Arial"/>
          <w:lang w:eastAsia="ja-JP"/>
        </w:rPr>
        <w:t xml:space="preserve"> each street in the project.</w:t>
      </w:r>
    </w:p>
    <w:p w:rsidR="005C639B" w:rsidRDefault="007A375C" w:rsidP="005C639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w:t>
      </w:r>
    </w:p>
    <w:p w:rsidR="007A375C" w:rsidRDefault="007A375C" w:rsidP="005C639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474ACD" w:rsidRPr="00131B02" w:rsidRDefault="005C639B" w:rsidP="005C639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sidRPr="008E1B62">
        <w:rPr>
          <w:rFonts w:ascii="Arial" w:hAnsi="Arial"/>
          <w:lang w:eastAsia="ja-JP"/>
        </w:rPr>
        <w:t xml:space="preserve">Instructions for interior flushing of the premise plumbing shall be issued to each household following installation of the water meter. The City Water Bureau will provide the contractor with the appropriate </w:t>
      </w:r>
      <w:r w:rsidRPr="00D72125">
        <w:rPr>
          <w:rFonts w:ascii="Arial" w:hAnsi="Arial"/>
          <w:i/>
          <w:lang w:eastAsia="ja-JP"/>
        </w:rPr>
        <w:t>pamphlets and/or door hangers</w:t>
      </w:r>
      <w:r w:rsidRPr="008E1B62">
        <w:rPr>
          <w:rFonts w:ascii="Arial" w:hAnsi="Arial"/>
          <w:lang w:eastAsia="ja-JP"/>
        </w:rPr>
        <w:t xml:space="preserve"> for distribution.  The contractor’s representative shall advise the resident not to drink water until the resident has completed the flushing of the internal premise plumbing.</w:t>
      </w:r>
      <w:r w:rsidRPr="00131B02">
        <w:rPr>
          <w:rFonts w:ascii="Arial" w:hAnsi="Arial"/>
          <w:lang w:eastAsia="ja-JP"/>
        </w:rPr>
        <w:t xml:space="preserve">  </w:t>
      </w:r>
    </w:p>
    <w:p w:rsidR="00474ACD" w:rsidRPr="00131B02" w:rsidRDefault="00474ACD" w:rsidP="005C639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474ACD" w:rsidRDefault="00474ACD" w:rsidP="005C639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 The Contractor shall disconnect the hose, restore the water service line back to normal conditions, and restore water flow.  Access points shall be properly restored to pre-construction status.  Temporary openings into buildings/residences shall be permanently repaired using a material and method acceptable to the Project Manager.</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A830DA" w:rsidRDefault="00A830DA" w:rsidP="00A830D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When temporary bypass is used during a water main cleaning and lining project, and the situation arises where a City-owned building is vacant and boarded-up, the City will make arrangements to allow the Contractor to gain access to the building to connect a temporary bypass hose for use in flushing back the water service to clean out debris that may accumulate at the location where the service is connected to the water main. For </w:t>
      </w:r>
      <w:r w:rsidR="009A3AE5">
        <w:rPr>
          <w:rFonts w:ascii="Arial" w:hAnsi="Arial"/>
          <w:lang w:eastAsia="ja-JP"/>
        </w:rPr>
        <w:t>non-City</w:t>
      </w:r>
      <w:r w:rsidR="00DE5B3E">
        <w:rPr>
          <w:rFonts w:ascii="Arial" w:hAnsi="Arial"/>
          <w:lang w:eastAsia="ja-JP"/>
        </w:rPr>
        <w:t>-owned vacant</w:t>
      </w:r>
      <w:r>
        <w:rPr>
          <w:rFonts w:ascii="Arial" w:hAnsi="Arial"/>
          <w:lang w:eastAsia="ja-JP"/>
        </w:rPr>
        <w:t xml:space="preserve"> buildings, </w:t>
      </w:r>
      <w:r w:rsidR="00F31639">
        <w:rPr>
          <w:rFonts w:ascii="Arial" w:hAnsi="Arial"/>
          <w:lang w:eastAsia="ja-JP"/>
        </w:rPr>
        <w:t xml:space="preserve">if </w:t>
      </w:r>
      <w:r>
        <w:rPr>
          <w:rFonts w:ascii="Arial" w:hAnsi="Arial"/>
          <w:lang w:eastAsia="ja-JP"/>
        </w:rPr>
        <w:t>the Contractor is not able to gain access to the building after making every reasonable attempt to contact the building owner or his representative, the Project Manager may direct the Contractor to clean and line the water main without making provision to flush back the service. In some cases</w:t>
      </w:r>
      <w:r w:rsidR="003842BE">
        <w:rPr>
          <w:rFonts w:ascii="Arial" w:hAnsi="Arial"/>
          <w:lang w:eastAsia="ja-JP"/>
        </w:rPr>
        <w:t xml:space="preserve"> for </w:t>
      </w:r>
      <w:r w:rsidR="009A3AE5">
        <w:rPr>
          <w:rFonts w:ascii="Arial" w:hAnsi="Arial"/>
          <w:lang w:eastAsia="ja-JP"/>
        </w:rPr>
        <w:t>non-City</w:t>
      </w:r>
      <w:r w:rsidR="003842BE">
        <w:rPr>
          <w:rFonts w:ascii="Arial" w:hAnsi="Arial"/>
          <w:lang w:eastAsia="ja-JP"/>
        </w:rPr>
        <w:t>-owned vacant buildings</w:t>
      </w:r>
      <w:r>
        <w:rPr>
          <w:rFonts w:ascii="Arial" w:hAnsi="Arial"/>
          <w:lang w:eastAsia="ja-JP"/>
        </w:rPr>
        <w:t>, the Project Manager may direct the Contractor to excavate the water service at the curb stop to connect a flush-back hose</w:t>
      </w:r>
      <w:r w:rsidR="003842BE">
        <w:rPr>
          <w:rFonts w:ascii="Arial" w:hAnsi="Arial"/>
          <w:lang w:eastAsia="ja-JP"/>
        </w:rPr>
        <w:t xml:space="preserve"> before the water main is cleaned and lined</w:t>
      </w:r>
      <w:r>
        <w:rPr>
          <w:rFonts w:ascii="Arial" w:hAnsi="Arial"/>
          <w:lang w:eastAsia="ja-JP"/>
        </w:rPr>
        <w:t xml:space="preserve">. In other cases, after the water main has been cleaned and lined, the Project Manager may direct the Contractor to excavate at the location where the service </w:t>
      </w:r>
      <w:r w:rsidR="003842BE">
        <w:rPr>
          <w:rFonts w:ascii="Arial" w:hAnsi="Arial"/>
          <w:lang w:eastAsia="ja-JP"/>
        </w:rPr>
        <w:t xml:space="preserve">to the vacant building </w:t>
      </w:r>
      <w:r>
        <w:rPr>
          <w:rFonts w:ascii="Arial" w:hAnsi="Arial"/>
          <w:lang w:eastAsia="ja-JP"/>
        </w:rPr>
        <w:t>is connected to the water main, disconnect the service and clean out any debris that may have accumulated in the service at this location.  Once cleaned out, the service shall be reconnected to the water main, the excavation backfilled and the surface restored.</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t>S916-3.0</w:t>
      </w:r>
      <w:r w:rsidR="006B3D67" w:rsidRPr="008E1B62">
        <w:rPr>
          <w:rFonts w:ascii="Arial" w:hAnsi="Arial"/>
          <w:b/>
          <w:lang w:eastAsia="ja-JP"/>
        </w:rPr>
        <w:t>5</w:t>
      </w:r>
      <w:r>
        <w:rPr>
          <w:rFonts w:ascii="Arial" w:hAnsi="Arial"/>
          <w:b/>
          <w:lang w:eastAsia="ja-JP"/>
        </w:rPr>
        <w:t xml:space="preserve"> Temporary Fire Hydrants</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Temporary fire hydrants shall be installed where indicated on the plans or as directed by the Project Manager.  Temporary fire hydrants shall be required on temporary bypass pipe which is 4 inch in diameter or larger in size. The pipe threads shall be protected with a hydrant cap when not in use. Temporary fire hydrants shall be serviceable at all times. Hydrants are subject to inspection at any time by either the Water Bureau or the City of Rochester Fire Department.  If they are found to be unserviceable, immediate correction shall be made.</w:t>
      </w:r>
    </w:p>
    <w:p w:rsidR="008A55C0" w:rsidRPr="00131B02"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sidRPr="00131B02">
        <w:rPr>
          <w:rFonts w:ascii="Arial" w:hAnsi="Arial"/>
          <w:b/>
          <w:lang w:eastAsia="ja-JP"/>
        </w:rPr>
        <w:t>S916-3.0</w:t>
      </w:r>
      <w:r w:rsidR="006B3D67" w:rsidRPr="008E1B62">
        <w:rPr>
          <w:rFonts w:ascii="Arial" w:hAnsi="Arial"/>
          <w:b/>
          <w:lang w:eastAsia="ja-JP"/>
        </w:rPr>
        <w:t>6</w:t>
      </w:r>
      <w:r w:rsidRPr="006B3D67">
        <w:rPr>
          <w:rFonts w:ascii="Arial" w:hAnsi="Arial"/>
          <w:b/>
          <w:color w:val="FF0000"/>
          <w:lang w:eastAsia="ja-JP"/>
        </w:rPr>
        <w:t xml:space="preserve"> </w:t>
      </w:r>
      <w:r>
        <w:rPr>
          <w:rFonts w:ascii="Arial" w:hAnsi="Arial"/>
          <w:b/>
          <w:lang w:eastAsia="ja-JP"/>
        </w:rPr>
        <w:t>High Performance Asphalt</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High performance asphalt material shall be used for all trenches used in burying temporary bypass pipe, for covering temporary bypass pipe that crosses a driveway or sidewalk, and for forming a ramp over edges of steel road plates.</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High performance asphalt material shall be compacted with the use of a plate tamper to provide for an asphalt patch that is both cohesive and firm, and that adheres tightly to the existing asphalt pavement.  The high performance asphalt material shall be maintained at all times in a reasonably smooth and hard condition.  The high performance asphalt surface shall be well drained, free of potholes, bumps, irregularities and depressions.  The Contractor shall provide extra maintenance of the high performance asphalt material on holidays, weekends and during the winter season.</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D72125" w:rsidRDefault="00D72125"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p>
    <w:p w:rsidR="00D72125" w:rsidRDefault="00D72125"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p>
    <w:p w:rsidR="00D72125" w:rsidRDefault="00D72125"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t>S916-3.0</w:t>
      </w:r>
      <w:r w:rsidR="006B3D67" w:rsidRPr="008E1B62">
        <w:rPr>
          <w:rFonts w:ascii="Arial" w:hAnsi="Arial"/>
          <w:b/>
          <w:lang w:eastAsia="ja-JP"/>
        </w:rPr>
        <w:t>7</w:t>
      </w:r>
      <w:r>
        <w:rPr>
          <w:rFonts w:ascii="Arial" w:hAnsi="Arial"/>
          <w:b/>
          <w:lang w:eastAsia="ja-JP"/>
        </w:rPr>
        <w:t xml:space="preserve"> 24 Hour Maintenance</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The Contractor shall be responsible for maintenance and repair of the temporary bypass system.  The Contractor shall be equipped to make all repairs necessary, at the Project site, for the duration of the installation.  </w:t>
      </w:r>
      <w:r w:rsidR="00B80651">
        <w:rPr>
          <w:rFonts w:ascii="Arial" w:hAnsi="Arial"/>
          <w:lang w:eastAsia="ja-JP"/>
        </w:rPr>
        <w:t>The Bureau of Water</w:t>
      </w:r>
      <w:r>
        <w:rPr>
          <w:rFonts w:ascii="Arial" w:hAnsi="Arial"/>
          <w:lang w:eastAsia="ja-JP"/>
        </w:rPr>
        <w:t xml:space="preserve"> shall be provided with a 24 hour emergency telephone number at which the Contractor may be reached, in case it is necessary to make any repairs.</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11201B" w:rsidRDefault="0011201B"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r>
        <w:rPr>
          <w:rFonts w:ascii="Arial" w:hAnsi="Arial"/>
          <w:b/>
          <w:lang w:eastAsia="ja-JP"/>
        </w:rPr>
        <w:t>S916-4 METHOD OF MEASUREMENT</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r>
        <w:rPr>
          <w:rFonts w:ascii="Arial" w:hAnsi="Arial"/>
          <w:b/>
          <w:lang w:eastAsia="ja-JP"/>
        </w:rPr>
        <w:t xml:space="preserve">S916-4.01 Temporary Bypass Pipe </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The quantity to be measured for payment shall be the number of linear feet of temporary bypass pipe installed.</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No payment will be made for temporary bypass pipe that is installed by the Contractor solely for </w:t>
      </w:r>
      <w:r w:rsidR="00BC1439">
        <w:rPr>
          <w:rFonts w:ascii="Arial" w:hAnsi="Arial"/>
          <w:lang w:eastAsia="ja-JP"/>
        </w:rPr>
        <w:t xml:space="preserve">the Contractor’s </w:t>
      </w:r>
      <w:r>
        <w:rPr>
          <w:rFonts w:ascii="Arial" w:hAnsi="Arial"/>
          <w:lang w:eastAsia="ja-JP"/>
        </w:rPr>
        <w:t>convenience.</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t>S916-4.02 Temporary Service Connections</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The quantity to be measured for payment shall be the number of temporary </w:t>
      </w:r>
      <w:r w:rsidR="00E425DB">
        <w:rPr>
          <w:rFonts w:ascii="Arial" w:hAnsi="Arial"/>
          <w:lang w:eastAsia="ja-JP"/>
        </w:rPr>
        <w:t xml:space="preserve">water </w:t>
      </w:r>
      <w:r>
        <w:rPr>
          <w:rFonts w:ascii="Arial" w:hAnsi="Arial"/>
          <w:lang w:eastAsia="ja-JP"/>
        </w:rPr>
        <w:t>service connections made.</w:t>
      </w:r>
    </w:p>
    <w:p w:rsidR="00F31639" w:rsidRDefault="00F31639"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F31639" w:rsidRDefault="00F31639" w:rsidP="00F31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t xml:space="preserve">S916-4.03 Water Service </w:t>
      </w:r>
      <w:r w:rsidR="001854C5">
        <w:rPr>
          <w:rFonts w:ascii="Arial" w:hAnsi="Arial"/>
          <w:b/>
          <w:lang w:eastAsia="ja-JP"/>
        </w:rPr>
        <w:t>Restoration</w:t>
      </w:r>
      <w:r>
        <w:rPr>
          <w:rFonts w:ascii="Arial" w:hAnsi="Arial"/>
          <w:b/>
          <w:lang w:eastAsia="ja-JP"/>
        </w:rPr>
        <w:t xml:space="preserve"> </w:t>
      </w:r>
      <w:r w:rsidR="001854C5">
        <w:rPr>
          <w:rFonts w:ascii="Arial" w:hAnsi="Arial"/>
          <w:b/>
          <w:lang w:eastAsia="ja-JP"/>
        </w:rPr>
        <w:t>to Vacant Building</w:t>
      </w:r>
    </w:p>
    <w:p w:rsidR="00F31639" w:rsidRDefault="00F31639" w:rsidP="00F31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F31639" w:rsidRDefault="00F31639" w:rsidP="00F31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The quantity to be measured for payment shall be the number of ser</w:t>
      </w:r>
      <w:r w:rsidR="001854C5">
        <w:rPr>
          <w:rFonts w:ascii="Arial" w:hAnsi="Arial"/>
          <w:lang w:eastAsia="ja-JP"/>
        </w:rPr>
        <w:t>vice connections restored</w:t>
      </w:r>
      <w:r w:rsidR="003842BE">
        <w:rPr>
          <w:rFonts w:ascii="Arial" w:hAnsi="Arial"/>
          <w:lang w:eastAsia="ja-JP"/>
        </w:rPr>
        <w:t xml:space="preserve"> by excavating at the location where the water service is connected to the water main</w:t>
      </w:r>
      <w:r w:rsidR="001854C5">
        <w:rPr>
          <w:rFonts w:ascii="Arial" w:hAnsi="Arial"/>
          <w:lang w:eastAsia="ja-JP"/>
        </w:rPr>
        <w:t>.</w:t>
      </w:r>
    </w:p>
    <w:p w:rsidR="00F31639" w:rsidRDefault="00F31639"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r>
        <w:rPr>
          <w:rFonts w:ascii="Arial" w:hAnsi="Arial"/>
          <w:b/>
          <w:lang w:eastAsia="ja-JP"/>
        </w:rPr>
        <w:t>S916-4.0</w:t>
      </w:r>
      <w:r w:rsidR="00F31639">
        <w:rPr>
          <w:rFonts w:ascii="Arial" w:hAnsi="Arial"/>
          <w:b/>
          <w:lang w:eastAsia="ja-JP"/>
        </w:rPr>
        <w:t>4</w:t>
      </w:r>
      <w:r>
        <w:rPr>
          <w:rFonts w:ascii="Arial" w:hAnsi="Arial"/>
          <w:b/>
          <w:lang w:eastAsia="ja-JP"/>
        </w:rPr>
        <w:t xml:space="preserve"> Temporary Fire Hydrants</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The quantity to be measured for payment shall be the number of temporary fire hydrants installed.</w:t>
      </w:r>
    </w:p>
    <w:p w:rsidR="00D72125" w:rsidRDefault="00D72125"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p>
    <w:p w:rsidR="00D72125" w:rsidRDefault="00D72125"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r>
        <w:rPr>
          <w:rFonts w:ascii="Arial" w:hAnsi="Arial"/>
          <w:b/>
          <w:lang w:eastAsia="ja-JP"/>
        </w:rPr>
        <w:t>16-5 BASIS OF PAYMENT</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t>S916-5.01 Temporary Bypass Pipe</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The unit price bid shall include the cost of:  distribution of service interruption notices; pavement saw cutting; bulkheads; furnishing, installing and removing temporary bypass pipe</w:t>
      </w:r>
      <w:r w:rsidR="008D107D">
        <w:rPr>
          <w:rFonts w:ascii="Arial" w:hAnsi="Arial"/>
          <w:lang w:eastAsia="ja-JP"/>
        </w:rPr>
        <w:t>, valves</w:t>
      </w:r>
      <w:r>
        <w:rPr>
          <w:rFonts w:ascii="Arial" w:hAnsi="Arial"/>
          <w:lang w:eastAsia="ja-JP"/>
        </w:rPr>
        <w:t xml:space="preserve"> and appurtenances; covering and burying temporary bypass pipe; connections to water sources; high performance asphalt; temporary surface restoration; furnishing, installing, ramping edges and removing steel plates; disinfection; flushing; bacteriological sampling</w:t>
      </w:r>
      <w:r w:rsidR="006B3164">
        <w:rPr>
          <w:rFonts w:ascii="Arial" w:hAnsi="Arial"/>
          <w:lang w:eastAsia="ja-JP"/>
        </w:rPr>
        <w:t xml:space="preserve"> and associated fees</w:t>
      </w:r>
      <w:r>
        <w:rPr>
          <w:rFonts w:ascii="Arial" w:hAnsi="Arial"/>
          <w:lang w:eastAsia="ja-JP"/>
        </w:rPr>
        <w:t xml:space="preserve">; obtaining approval from </w:t>
      </w:r>
      <w:r w:rsidR="008D107D">
        <w:rPr>
          <w:rFonts w:ascii="Arial" w:hAnsi="Arial"/>
          <w:lang w:eastAsia="ja-JP"/>
        </w:rPr>
        <w:t>Monroe County Department of Public Health</w:t>
      </w:r>
      <w:r>
        <w:rPr>
          <w:rFonts w:ascii="Arial" w:hAnsi="Arial"/>
          <w:lang w:eastAsia="ja-JP"/>
        </w:rPr>
        <w:t>; protection including but not limited to flashers and barricades; 24 hour maintenance;</w:t>
      </w:r>
      <w:r w:rsidR="00A05093">
        <w:rPr>
          <w:rFonts w:ascii="Arial" w:hAnsi="Arial"/>
          <w:lang w:eastAsia="ja-JP"/>
        </w:rPr>
        <w:t xml:space="preserve"> </w:t>
      </w:r>
      <w:r>
        <w:rPr>
          <w:rFonts w:ascii="Arial" w:hAnsi="Arial"/>
          <w:lang w:eastAsia="ja-JP"/>
        </w:rPr>
        <w:t>excavation; backfill; surface restoration; and furnishing all labor, material and equipment necessary to complete the work.</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9C4B3F" w:rsidRDefault="009C4B3F"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p>
    <w:p w:rsidR="009C4B3F" w:rsidRDefault="009C4B3F"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p>
    <w:p w:rsidR="009A5459" w:rsidRDefault="009A5459"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t xml:space="preserve">S916-5.02 Temporary </w:t>
      </w:r>
      <w:r w:rsidR="00E425DB">
        <w:rPr>
          <w:rFonts w:ascii="Arial" w:hAnsi="Arial"/>
          <w:b/>
          <w:lang w:eastAsia="ja-JP"/>
        </w:rPr>
        <w:t xml:space="preserve">Water </w:t>
      </w:r>
      <w:r>
        <w:rPr>
          <w:rFonts w:ascii="Arial" w:hAnsi="Arial"/>
          <w:b/>
          <w:lang w:eastAsia="ja-JP"/>
        </w:rPr>
        <w:t>Service Connection</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The unit price bid shall include the cost of:  distribution of service interruption notices; furnishing, installing and removing water service hose and appurtenances; connections; making, securing, sealing and permanent closure of temporary openings into buildings; </w:t>
      </w:r>
      <w:r w:rsidRPr="00C7223E">
        <w:rPr>
          <w:rFonts w:ascii="Arial" w:hAnsi="Arial"/>
          <w:lang w:eastAsia="ja-JP"/>
        </w:rPr>
        <w:t>two hose Y adaptor</w:t>
      </w:r>
      <w:r>
        <w:rPr>
          <w:rFonts w:ascii="Arial" w:hAnsi="Arial"/>
          <w:lang w:eastAsia="ja-JP"/>
        </w:rPr>
        <w:t xml:space="preserve">; shutoff of water service; </w:t>
      </w:r>
      <w:r w:rsidR="00BD3335">
        <w:rPr>
          <w:rFonts w:ascii="Arial" w:hAnsi="Arial"/>
          <w:lang w:eastAsia="ja-JP"/>
        </w:rPr>
        <w:t>completion of water service identification cards;</w:t>
      </w:r>
      <w:r>
        <w:rPr>
          <w:rFonts w:ascii="Arial" w:hAnsi="Arial"/>
          <w:lang w:eastAsia="ja-JP"/>
        </w:rPr>
        <w:t xml:space="preserve"> </w:t>
      </w:r>
      <w:r w:rsidR="00534E27">
        <w:rPr>
          <w:rFonts w:ascii="Arial" w:hAnsi="Arial"/>
          <w:lang w:eastAsia="ja-JP"/>
        </w:rPr>
        <w:t xml:space="preserve">removal and replacement of the water meter, supplying and installing a water service splice piece, </w:t>
      </w:r>
      <w:r w:rsidR="001F705E" w:rsidRPr="008E1B62">
        <w:rPr>
          <w:rFonts w:ascii="Arial" w:hAnsi="Arial"/>
          <w:lang w:eastAsia="ja-JP"/>
        </w:rPr>
        <w:t>water service line</w:t>
      </w:r>
      <w:r w:rsidR="00C7223E" w:rsidRPr="008E1B62">
        <w:rPr>
          <w:rFonts w:ascii="Arial" w:hAnsi="Arial"/>
          <w:lang w:eastAsia="ja-JP"/>
        </w:rPr>
        <w:t xml:space="preserve"> flushing</w:t>
      </w:r>
      <w:r w:rsidR="001F705E" w:rsidRPr="008E1B62">
        <w:rPr>
          <w:rFonts w:ascii="Arial" w:hAnsi="Arial"/>
          <w:lang w:eastAsia="ja-JP"/>
        </w:rPr>
        <w:t>, distribution of premise plumbing flushing instructions</w:t>
      </w:r>
      <w:r w:rsidRPr="00131B02">
        <w:rPr>
          <w:rFonts w:ascii="Arial" w:hAnsi="Arial"/>
          <w:lang w:eastAsia="ja-JP"/>
        </w:rPr>
        <w:t>;</w:t>
      </w:r>
      <w:r>
        <w:rPr>
          <w:rFonts w:ascii="Arial" w:hAnsi="Arial"/>
          <w:lang w:eastAsia="ja-JP"/>
        </w:rPr>
        <w:t xml:space="preserve"> 24 hour maintenance; and furnishing all labor, material and equipment necessary to complete the work.</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D72125" w:rsidRDefault="00D72125"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p>
    <w:p w:rsidR="00D72125" w:rsidRDefault="00D72125"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p>
    <w:p w:rsidR="00D72125" w:rsidRDefault="00D72125"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t>S916-5.03 Temporary Service Connection Requiring Excavation</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The unit price bid shall include the cost of:  distribution of service interruption notices; furnishing, installing and removing water service hose and appurtenances; excavating, exposing and cutting existing water service pipe; connections; shutoff of water service; </w:t>
      </w:r>
      <w:r w:rsidR="00131B02">
        <w:rPr>
          <w:rFonts w:ascii="Arial" w:hAnsi="Arial"/>
          <w:lang w:eastAsia="ja-JP"/>
        </w:rPr>
        <w:t xml:space="preserve">completion of water service identification cards, </w:t>
      </w:r>
      <w:r w:rsidR="005F1BB9">
        <w:rPr>
          <w:rFonts w:ascii="Arial" w:hAnsi="Arial"/>
          <w:lang w:eastAsia="ja-JP"/>
        </w:rPr>
        <w:t xml:space="preserve">removal and replacement of the water meter, supplying and installing a water service splice piece, </w:t>
      </w:r>
      <w:r w:rsidR="005F1BB9" w:rsidRPr="00D72125">
        <w:rPr>
          <w:rFonts w:ascii="Arial" w:hAnsi="Arial"/>
          <w:lang w:eastAsia="ja-JP"/>
        </w:rPr>
        <w:t>water service line flushing, distribution of premise plumbing flushing instructions,</w:t>
      </w:r>
      <w:r w:rsidR="005F1BB9">
        <w:rPr>
          <w:rFonts w:ascii="Arial" w:hAnsi="Arial"/>
          <w:lang w:eastAsia="ja-JP"/>
        </w:rPr>
        <w:t xml:space="preserve">; </w:t>
      </w:r>
      <w:r>
        <w:rPr>
          <w:rFonts w:ascii="Arial" w:hAnsi="Arial"/>
          <w:lang w:eastAsia="ja-JP"/>
        </w:rPr>
        <w:t>temporary surface restoration; disinfection; flushing; protection including but not limited to fencing; 24 hour maintenance; excavation; backfill; surface restoration; and furnishing all labor, material and equipment necessary to complete the work.</w:t>
      </w:r>
    </w:p>
    <w:p w:rsidR="00A830DA" w:rsidRDefault="00A830DA"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A830DA" w:rsidRDefault="00A830DA" w:rsidP="00A830D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t xml:space="preserve">S916-5.04 </w:t>
      </w:r>
      <w:r w:rsidR="001854C5">
        <w:rPr>
          <w:rFonts w:ascii="Arial" w:hAnsi="Arial"/>
          <w:b/>
          <w:lang w:eastAsia="ja-JP"/>
        </w:rPr>
        <w:t>Water Service Restoration to Vacant Building</w:t>
      </w:r>
    </w:p>
    <w:p w:rsidR="00A830DA" w:rsidRDefault="00A830DA" w:rsidP="00A830D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A830DA" w:rsidRDefault="00A830DA" w:rsidP="00A830D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The unit price bid shall include the cost of:  </w:t>
      </w:r>
      <w:r w:rsidR="001854C5">
        <w:rPr>
          <w:rFonts w:ascii="Arial" w:hAnsi="Arial"/>
          <w:lang w:eastAsia="ja-JP"/>
        </w:rPr>
        <w:t xml:space="preserve">traffic control, excavating and disconnecting the water service pipe from the corporation stop, unplugging the corporation stop, reconnecting the service pipe to the corporation stop, steel plates, flashers, backfill, temporary and permanent surface restoration and furnishing all labor, material and equipment necessary to complete the work. </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t>S916-5.0</w:t>
      </w:r>
      <w:r w:rsidR="00A830DA">
        <w:rPr>
          <w:rFonts w:ascii="Arial" w:hAnsi="Arial"/>
          <w:b/>
          <w:lang w:eastAsia="ja-JP"/>
        </w:rPr>
        <w:t>5</w:t>
      </w:r>
      <w:r>
        <w:rPr>
          <w:rFonts w:ascii="Arial" w:hAnsi="Arial"/>
          <w:b/>
          <w:lang w:eastAsia="ja-JP"/>
        </w:rPr>
        <w:t xml:space="preserve"> Temporary Fire Hydrant</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The unit price bid shall include the cost: of:  furnishing, installing, and removing temporary fire hydrants; connections; and furnishing all labor, material and equipment necessary to complete the work.</w:t>
      </w:r>
    </w:p>
    <w:p w:rsidR="0011201B" w:rsidRDefault="0011201B"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11201B" w:rsidRDefault="0011201B"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Payment will be made under:</w:t>
      </w: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Default="008A55C0" w:rsidP="008A55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8A55C0" w:rsidRDefault="008A55C0" w:rsidP="008A55C0">
      <w:pPr>
        <w:tabs>
          <w:tab w:val="left" w:pos="2160"/>
          <w:tab w:val="left" w:pos="8208"/>
        </w:tabs>
        <w:jc w:val="both"/>
        <w:rPr>
          <w:rFonts w:ascii="Arial" w:hAnsi="Arial"/>
          <w:lang w:eastAsia="ja-JP"/>
        </w:rPr>
      </w:pPr>
      <w:r>
        <w:rPr>
          <w:rFonts w:ascii="Arial" w:hAnsi="Arial"/>
          <w:b/>
          <w:lang w:eastAsia="ja-JP"/>
        </w:rPr>
        <w:t>ITEM NO.</w:t>
      </w:r>
      <w:r>
        <w:rPr>
          <w:rFonts w:ascii="Arial" w:hAnsi="Arial"/>
          <w:b/>
          <w:lang w:eastAsia="ja-JP"/>
        </w:rPr>
        <w:tab/>
        <w:t>ITEM</w:t>
      </w:r>
      <w:r>
        <w:rPr>
          <w:rFonts w:ascii="Arial" w:hAnsi="Arial"/>
          <w:b/>
          <w:lang w:eastAsia="ja-JP"/>
        </w:rPr>
        <w:tab/>
        <w:t>PAY UNIT</w:t>
      </w:r>
    </w:p>
    <w:p w:rsidR="008A55C0" w:rsidRDefault="008A55C0" w:rsidP="008A55C0">
      <w:pPr>
        <w:tabs>
          <w:tab w:val="left" w:pos="2160"/>
          <w:tab w:val="left" w:pos="8208"/>
        </w:tabs>
        <w:jc w:val="both"/>
        <w:rPr>
          <w:rFonts w:ascii="Arial" w:hAnsi="Arial"/>
          <w:lang w:eastAsia="ja-JP"/>
        </w:rPr>
      </w:pPr>
    </w:p>
    <w:p w:rsidR="008A55C0" w:rsidRDefault="008A55C0" w:rsidP="008A55C0">
      <w:pPr>
        <w:tabs>
          <w:tab w:val="left" w:pos="2160"/>
          <w:tab w:val="left" w:pos="8208"/>
        </w:tabs>
        <w:jc w:val="both"/>
        <w:rPr>
          <w:rFonts w:ascii="Arial" w:hAnsi="Arial"/>
          <w:lang w:eastAsia="ja-JP"/>
        </w:rPr>
      </w:pPr>
      <w:r>
        <w:rPr>
          <w:rFonts w:ascii="Arial" w:hAnsi="Arial"/>
          <w:lang w:eastAsia="ja-JP"/>
        </w:rPr>
        <w:t>S916.01XX</w:t>
      </w:r>
      <w:r>
        <w:rPr>
          <w:rFonts w:ascii="Arial" w:hAnsi="Arial"/>
          <w:lang w:eastAsia="ja-JP"/>
        </w:rPr>
        <w:tab/>
        <w:t>X" Temporary Bypass Pipe</w:t>
      </w:r>
      <w:r>
        <w:rPr>
          <w:rFonts w:ascii="Arial" w:hAnsi="Arial"/>
          <w:lang w:eastAsia="ja-JP"/>
        </w:rPr>
        <w:tab/>
        <w:t>Linear Foot</w:t>
      </w:r>
    </w:p>
    <w:p w:rsidR="008A55C0" w:rsidRDefault="008A55C0" w:rsidP="008A55C0">
      <w:pPr>
        <w:tabs>
          <w:tab w:val="left" w:pos="2160"/>
          <w:tab w:val="left" w:pos="8208"/>
        </w:tabs>
        <w:jc w:val="both"/>
        <w:rPr>
          <w:rFonts w:ascii="Arial" w:hAnsi="Arial"/>
          <w:lang w:eastAsia="ja-JP"/>
        </w:rPr>
      </w:pPr>
      <w:r>
        <w:rPr>
          <w:rFonts w:ascii="Arial" w:hAnsi="Arial"/>
          <w:lang w:eastAsia="ja-JP"/>
        </w:rPr>
        <w:t>S916.0201</w:t>
      </w:r>
      <w:r>
        <w:rPr>
          <w:rFonts w:ascii="Arial" w:hAnsi="Arial"/>
          <w:lang w:eastAsia="ja-JP"/>
        </w:rPr>
        <w:tab/>
        <w:t xml:space="preserve">Temporary </w:t>
      </w:r>
      <w:r w:rsidR="00E425DB">
        <w:rPr>
          <w:rFonts w:ascii="Arial" w:hAnsi="Arial"/>
          <w:lang w:eastAsia="ja-JP"/>
        </w:rPr>
        <w:t xml:space="preserve">Water </w:t>
      </w:r>
      <w:r>
        <w:rPr>
          <w:rFonts w:ascii="Arial" w:hAnsi="Arial"/>
          <w:lang w:eastAsia="ja-JP"/>
        </w:rPr>
        <w:t>Service Connection - 2" and Smaller</w:t>
      </w:r>
      <w:r>
        <w:rPr>
          <w:rFonts w:ascii="Arial" w:hAnsi="Arial"/>
          <w:lang w:eastAsia="ja-JP"/>
        </w:rPr>
        <w:tab/>
        <w:t>Each</w:t>
      </w:r>
    </w:p>
    <w:p w:rsidR="008A55C0" w:rsidRDefault="008A55C0" w:rsidP="008A55C0">
      <w:pPr>
        <w:tabs>
          <w:tab w:val="left" w:pos="2160"/>
          <w:tab w:val="left" w:pos="8208"/>
        </w:tabs>
        <w:jc w:val="both"/>
        <w:rPr>
          <w:rFonts w:ascii="Arial" w:hAnsi="Arial"/>
          <w:lang w:eastAsia="ja-JP"/>
        </w:rPr>
      </w:pPr>
      <w:r>
        <w:rPr>
          <w:rFonts w:ascii="Arial" w:hAnsi="Arial"/>
          <w:lang w:eastAsia="ja-JP"/>
        </w:rPr>
        <w:t>S916.0202</w:t>
      </w:r>
      <w:r>
        <w:rPr>
          <w:rFonts w:ascii="Arial" w:hAnsi="Arial"/>
          <w:lang w:eastAsia="ja-JP"/>
        </w:rPr>
        <w:tab/>
        <w:t xml:space="preserve">Temporary </w:t>
      </w:r>
      <w:r w:rsidR="00E425DB">
        <w:rPr>
          <w:rFonts w:ascii="Arial" w:hAnsi="Arial"/>
          <w:lang w:eastAsia="ja-JP"/>
        </w:rPr>
        <w:t xml:space="preserve">Water </w:t>
      </w:r>
      <w:r>
        <w:rPr>
          <w:rFonts w:ascii="Arial" w:hAnsi="Arial"/>
          <w:lang w:eastAsia="ja-JP"/>
        </w:rPr>
        <w:t xml:space="preserve">Service Connection - 2" and Smaller </w:t>
      </w:r>
      <w:r w:rsidR="006B3164">
        <w:rPr>
          <w:rFonts w:ascii="Arial" w:hAnsi="Arial"/>
          <w:lang w:eastAsia="ja-JP"/>
        </w:rPr>
        <w:tab/>
        <w:t>Each</w:t>
      </w:r>
    </w:p>
    <w:p w:rsidR="008A55C0" w:rsidRDefault="008A55C0" w:rsidP="008A55C0">
      <w:pPr>
        <w:tabs>
          <w:tab w:val="left" w:pos="2160"/>
          <w:tab w:val="left" w:pos="8208"/>
        </w:tabs>
        <w:jc w:val="both"/>
        <w:rPr>
          <w:rFonts w:ascii="Arial" w:hAnsi="Arial"/>
          <w:lang w:eastAsia="ja-JP"/>
        </w:rPr>
      </w:pPr>
      <w:r>
        <w:rPr>
          <w:rFonts w:ascii="Arial" w:hAnsi="Arial"/>
          <w:lang w:eastAsia="ja-JP"/>
        </w:rPr>
        <w:tab/>
      </w:r>
      <w:r w:rsidR="006B3164">
        <w:rPr>
          <w:rFonts w:ascii="Arial" w:hAnsi="Arial"/>
          <w:lang w:eastAsia="ja-JP"/>
        </w:rPr>
        <w:t xml:space="preserve">  </w:t>
      </w:r>
      <w:r w:rsidR="00CD746B">
        <w:rPr>
          <w:rFonts w:ascii="Arial" w:hAnsi="Arial"/>
          <w:lang w:eastAsia="ja-JP"/>
        </w:rPr>
        <w:t>(</w:t>
      </w:r>
      <w:r>
        <w:rPr>
          <w:rFonts w:ascii="Arial" w:hAnsi="Arial"/>
          <w:lang w:eastAsia="ja-JP"/>
        </w:rPr>
        <w:t>Requiring Excavation</w:t>
      </w:r>
      <w:r w:rsidR="00CD746B">
        <w:rPr>
          <w:rFonts w:ascii="Arial" w:hAnsi="Arial"/>
          <w:lang w:eastAsia="ja-JP"/>
        </w:rPr>
        <w:t>)</w:t>
      </w:r>
      <w:r>
        <w:rPr>
          <w:rFonts w:ascii="Arial" w:hAnsi="Arial"/>
          <w:lang w:eastAsia="ja-JP"/>
        </w:rPr>
        <w:tab/>
      </w:r>
    </w:p>
    <w:p w:rsidR="00F31639" w:rsidRDefault="00F31639" w:rsidP="008A55C0">
      <w:pPr>
        <w:tabs>
          <w:tab w:val="left" w:pos="2160"/>
          <w:tab w:val="left" w:pos="8208"/>
        </w:tabs>
        <w:jc w:val="both"/>
        <w:rPr>
          <w:rFonts w:ascii="Arial" w:hAnsi="Arial"/>
          <w:lang w:eastAsia="ja-JP"/>
        </w:rPr>
      </w:pPr>
      <w:r>
        <w:rPr>
          <w:rFonts w:ascii="Arial" w:hAnsi="Arial"/>
          <w:lang w:eastAsia="ja-JP"/>
        </w:rPr>
        <w:t>S916.0203</w:t>
      </w:r>
      <w:r>
        <w:rPr>
          <w:rFonts w:ascii="Arial" w:hAnsi="Arial"/>
          <w:lang w:eastAsia="ja-JP"/>
        </w:rPr>
        <w:tab/>
      </w:r>
      <w:r w:rsidR="001854C5">
        <w:rPr>
          <w:rFonts w:ascii="Arial" w:hAnsi="Arial"/>
          <w:lang w:eastAsia="ja-JP"/>
        </w:rPr>
        <w:t>Water Service Restoration to Vacant Building</w:t>
      </w:r>
      <w:r w:rsidR="003842BE">
        <w:rPr>
          <w:rFonts w:ascii="Arial" w:hAnsi="Arial"/>
          <w:lang w:eastAsia="ja-JP"/>
        </w:rPr>
        <w:tab/>
        <w:t>Each</w:t>
      </w:r>
    </w:p>
    <w:p w:rsidR="008A55C0" w:rsidRDefault="008A55C0" w:rsidP="008A55C0">
      <w:pPr>
        <w:tabs>
          <w:tab w:val="left" w:pos="2160"/>
          <w:tab w:val="left" w:pos="8208"/>
        </w:tabs>
        <w:jc w:val="both"/>
        <w:rPr>
          <w:rFonts w:ascii="Arial" w:hAnsi="Arial"/>
          <w:lang w:eastAsia="ja-JP"/>
        </w:rPr>
      </w:pPr>
      <w:r>
        <w:rPr>
          <w:rFonts w:ascii="Arial" w:hAnsi="Arial"/>
          <w:lang w:eastAsia="ja-JP"/>
        </w:rPr>
        <w:t>S916.0301</w:t>
      </w:r>
      <w:r>
        <w:rPr>
          <w:rFonts w:ascii="Arial" w:hAnsi="Arial"/>
          <w:lang w:eastAsia="ja-JP"/>
        </w:rPr>
        <w:tab/>
        <w:t xml:space="preserve">Temporary </w:t>
      </w:r>
      <w:r w:rsidR="00E425DB">
        <w:rPr>
          <w:rFonts w:ascii="Arial" w:hAnsi="Arial"/>
          <w:lang w:eastAsia="ja-JP"/>
        </w:rPr>
        <w:t xml:space="preserve">Water </w:t>
      </w:r>
      <w:r>
        <w:rPr>
          <w:rFonts w:ascii="Arial" w:hAnsi="Arial"/>
          <w:lang w:eastAsia="ja-JP"/>
        </w:rPr>
        <w:t>Service Connection - Larger than 2"</w:t>
      </w:r>
      <w:r>
        <w:rPr>
          <w:rFonts w:ascii="Arial" w:hAnsi="Arial"/>
          <w:lang w:eastAsia="ja-JP"/>
        </w:rPr>
        <w:tab/>
        <w:t>Each</w:t>
      </w:r>
    </w:p>
    <w:p w:rsidR="008A55C0" w:rsidRDefault="008A55C0" w:rsidP="008A55C0">
      <w:pPr>
        <w:tabs>
          <w:tab w:val="left" w:pos="2160"/>
          <w:tab w:val="left" w:pos="8208"/>
        </w:tabs>
        <w:jc w:val="both"/>
        <w:rPr>
          <w:rFonts w:ascii="Arial" w:hAnsi="Arial"/>
          <w:lang w:eastAsia="ja-JP"/>
        </w:rPr>
      </w:pPr>
      <w:r>
        <w:rPr>
          <w:rFonts w:ascii="Arial" w:hAnsi="Arial"/>
          <w:lang w:eastAsia="ja-JP"/>
        </w:rPr>
        <w:t>S916.0302</w:t>
      </w:r>
      <w:r>
        <w:rPr>
          <w:rFonts w:ascii="Arial" w:hAnsi="Arial"/>
          <w:lang w:eastAsia="ja-JP"/>
        </w:rPr>
        <w:tab/>
        <w:t xml:space="preserve">Temporary </w:t>
      </w:r>
      <w:r w:rsidR="00E425DB">
        <w:rPr>
          <w:rFonts w:ascii="Arial" w:hAnsi="Arial"/>
          <w:lang w:eastAsia="ja-JP"/>
        </w:rPr>
        <w:t xml:space="preserve">Water </w:t>
      </w:r>
      <w:r>
        <w:rPr>
          <w:rFonts w:ascii="Arial" w:hAnsi="Arial"/>
          <w:lang w:eastAsia="ja-JP"/>
        </w:rPr>
        <w:t>Service Connection - Larger than 2"</w:t>
      </w:r>
      <w:r w:rsidR="006B3164">
        <w:rPr>
          <w:rFonts w:ascii="Arial" w:hAnsi="Arial"/>
          <w:lang w:eastAsia="ja-JP"/>
        </w:rPr>
        <w:tab/>
        <w:t>Each</w:t>
      </w:r>
    </w:p>
    <w:p w:rsidR="008A55C0" w:rsidRDefault="008A55C0" w:rsidP="008A55C0">
      <w:pPr>
        <w:tabs>
          <w:tab w:val="left" w:pos="2160"/>
          <w:tab w:val="left" w:pos="8208"/>
        </w:tabs>
        <w:jc w:val="both"/>
        <w:rPr>
          <w:rFonts w:ascii="Arial" w:hAnsi="Arial"/>
          <w:lang w:eastAsia="ja-JP"/>
        </w:rPr>
      </w:pPr>
      <w:r>
        <w:rPr>
          <w:rFonts w:ascii="Arial" w:hAnsi="Arial"/>
          <w:lang w:eastAsia="ja-JP"/>
        </w:rPr>
        <w:tab/>
      </w:r>
      <w:r w:rsidR="006B3164">
        <w:rPr>
          <w:rFonts w:ascii="Arial" w:hAnsi="Arial"/>
          <w:lang w:eastAsia="ja-JP"/>
        </w:rPr>
        <w:t xml:space="preserve">  </w:t>
      </w:r>
      <w:r w:rsidR="00CD746B">
        <w:rPr>
          <w:rFonts w:ascii="Arial" w:hAnsi="Arial"/>
          <w:lang w:eastAsia="ja-JP"/>
        </w:rPr>
        <w:t>(</w:t>
      </w:r>
      <w:r>
        <w:rPr>
          <w:rFonts w:ascii="Arial" w:hAnsi="Arial"/>
          <w:lang w:eastAsia="ja-JP"/>
        </w:rPr>
        <w:t>Requiring Excavation</w:t>
      </w:r>
      <w:r w:rsidR="00CD746B">
        <w:rPr>
          <w:rFonts w:ascii="Arial" w:hAnsi="Arial"/>
          <w:lang w:eastAsia="ja-JP"/>
        </w:rPr>
        <w:t>)</w:t>
      </w:r>
      <w:r>
        <w:rPr>
          <w:rFonts w:ascii="Arial" w:hAnsi="Arial"/>
          <w:lang w:eastAsia="ja-JP"/>
        </w:rPr>
        <w:tab/>
      </w:r>
    </w:p>
    <w:p w:rsidR="008A55C0" w:rsidRDefault="008A55C0" w:rsidP="008A55C0">
      <w:pPr>
        <w:tabs>
          <w:tab w:val="left" w:pos="288"/>
          <w:tab w:val="left" w:pos="1008"/>
          <w:tab w:val="left" w:pos="1728"/>
          <w:tab w:val="left" w:pos="2160"/>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S916.0</w:t>
      </w:r>
      <w:r w:rsidR="006B3D67" w:rsidRPr="008E1B62">
        <w:rPr>
          <w:rFonts w:ascii="Arial" w:hAnsi="Arial"/>
          <w:lang w:eastAsia="ja-JP"/>
        </w:rPr>
        <w:t>5</w:t>
      </w:r>
      <w:r>
        <w:rPr>
          <w:rFonts w:ascii="Arial" w:hAnsi="Arial"/>
          <w:lang w:eastAsia="ja-JP"/>
        </w:rPr>
        <w:tab/>
      </w:r>
      <w:r>
        <w:rPr>
          <w:rFonts w:ascii="Arial" w:hAnsi="Arial"/>
          <w:lang w:eastAsia="ja-JP"/>
        </w:rPr>
        <w:tab/>
      </w:r>
      <w:r>
        <w:rPr>
          <w:rFonts w:ascii="Arial" w:hAnsi="Arial"/>
          <w:lang w:eastAsia="ja-JP"/>
        </w:rPr>
        <w:tab/>
        <w:t>Temporary Fire Hydrant</w:t>
      </w:r>
      <w:r>
        <w:rPr>
          <w:rFonts w:ascii="Arial" w:hAnsi="Arial"/>
          <w:lang w:eastAsia="ja-JP"/>
        </w:rPr>
        <w:tab/>
      </w:r>
      <w:r>
        <w:rPr>
          <w:rFonts w:ascii="Arial" w:hAnsi="Arial"/>
          <w:lang w:eastAsia="ja-JP"/>
        </w:rPr>
        <w:tab/>
      </w:r>
      <w:r>
        <w:rPr>
          <w:rFonts w:ascii="Arial" w:hAnsi="Arial"/>
          <w:lang w:eastAsia="ja-JP"/>
        </w:rPr>
        <w:tab/>
      </w:r>
      <w:r>
        <w:rPr>
          <w:rFonts w:ascii="Arial" w:hAnsi="Arial"/>
          <w:lang w:eastAsia="ja-JP"/>
        </w:rPr>
        <w:tab/>
      </w:r>
      <w:r>
        <w:rPr>
          <w:rFonts w:ascii="Arial" w:hAnsi="Arial"/>
          <w:lang w:eastAsia="ja-JP"/>
        </w:rPr>
        <w:tab/>
      </w:r>
      <w:r>
        <w:rPr>
          <w:rFonts w:ascii="Arial" w:hAnsi="Arial"/>
          <w:lang w:eastAsia="ja-JP"/>
        </w:rPr>
        <w:tab/>
        <w:t>Each</w:t>
      </w:r>
    </w:p>
    <w:p w:rsidR="00E425DB" w:rsidRDefault="00E425DB" w:rsidP="008A55C0">
      <w:pPr>
        <w:rPr>
          <w:rFonts w:ascii="Arial" w:hAnsi="Arial"/>
          <w:lang w:eastAsia="ja-JP"/>
        </w:rPr>
      </w:pPr>
    </w:p>
    <w:p w:rsidR="00E425DB" w:rsidRDefault="00E425DB" w:rsidP="008A55C0">
      <w:pPr>
        <w:rPr>
          <w:rFonts w:ascii="Arial" w:hAnsi="Arial"/>
          <w:lang w:eastAsia="ja-JP"/>
        </w:rPr>
      </w:pPr>
    </w:p>
    <w:p w:rsidR="008A55C0" w:rsidRPr="003F0CAD" w:rsidRDefault="008A55C0" w:rsidP="008A55C0">
      <w:pPr>
        <w:rPr>
          <w:rFonts w:ascii="Arial" w:hAnsi="Arial"/>
          <w:b/>
          <w:lang w:eastAsia="ja-JP"/>
        </w:rPr>
      </w:pPr>
      <w:r>
        <w:rPr>
          <w:rFonts w:ascii="Arial" w:hAnsi="Arial"/>
          <w:lang w:eastAsia="ja-JP"/>
        </w:rPr>
        <w:t xml:space="preserve">REVISED   </w:t>
      </w:r>
      <w:r w:rsidR="00A41A40">
        <w:rPr>
          <w:rFonts w:ascii="Arial" w:hAnsi="Arial"/>
          <w:color w:val="FF0000"/>
          <w:lang w:eastAsia="ja-JP"/>
        </w:rPr>
        <w:t xml:space="preserve"> </w:t>
      </w:r>
      <w:r w:rsidR="008C0D67" w:rsidRPr="003F0CAD">
        <w:rPr>
          <w:rFonts w:ascii="Arial" w:hAnsi="Arial"/>
          <w:b/>
          <w:lang w:eastAsia="ja-JP"/>
        </w:rPr>
        <w:t>February 5, 2018</w:t>
      </w:r>
    </w:p>
    <w:sectPr w:rsidR="008A55C0" w:rsidRPr="003F0CAD" w:rsidSect="00174021">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E09" w:rsidRDefault="00B22E09" w:rsidP="00E71A48">
      <w:r>
        <w:separator/>
      </w:r>
    </w:p>
  </w:endnote>
  <w:endnote w:type="continuationSeparator" w:id="0">
    <w:p w:rsidR="00B22E09" w:rsidRDefault="00B22E09" w:rsidP="00E7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184" w:rsidRDefault="009D7184" w:rsidP="0011201B">
    <w:pPr>
      <w:pStyle w:val="Footer"/>
      <w:jc w:val="center"/>
    </w:pPr>
    <w:r>
      <w:t xml:space="preserve">S916 - </w:t>
    </w:r>
    <w:r w:rsidR="00EF3F60">
      <w:fldChar w:fldCharType="begin"/>
    </w:r>
    <w:r w:rsidR="00EF3F60">
      <w:instrText xml:space="preserve"> PAGE   \* MERGEFORMAT </w:instrText>
    </w:r>
    <w:r w:rsidR="00EF3F60">
      <w:fldChar w:fldCharType="separate"/>
    </w:r>
    <w:r w:rsidR="002A1435">
      <w:rPr>
        <w:noProof/>
      </w:rPr>
      <w:t>5</w:t>
    </w:r>
    <w:r w:rsidR="00EF3F60">
      <w:rPr>
        <w:noProof/>
      </w:rPr>
      <w:fldChar w:fldCharType="end"/>
    </w:r>
    <w:r>
      <w:t xml:space="preserve"> of </w:t>
    </w:r>
    <w:fldSimple w:instr=" NUMPAGES   \* MERGEFORMAT ">
      <w:r w:rsidR="002A1435">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E09" w:rsidRDefault="00B22E09" w:rsidP="00E71A48">
      <w:r>
        <w:separator/>
      </w:r>
    </w:p>
  </w:footnote>
  <w:footnote w:type="continuationSeparator" w:id="0">
    <w:p w:rsidR="00B22E09" w:rsidRDefault="00B22E09" w:rsidP="00E71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F27B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0605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2085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3E28F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17EE75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941D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640B4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8C12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5C73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E4F7C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TrackMoves/>
  <w:documentProtection w:edit="readOnly" w:enforcement="0"/>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5C0"/>
    <w:rsid w:val="00001F64"/>
    <w:rsid w:val="00024A42"/>
    <w:rsid w:val="00032756"/>
    <w:rsid w:val="00052489"/>
    <w:rsid w:val="00063C1A"/>
    <w:rsid w:val="000B0CC1"/>
    <w:rsid w:val="000D600C"/>
    <w:rsid w:val="000D60DC"/>
    <w:rsid w:val="000F199E"/>
    <w:rsid w:val="00100E8C"/>
    <w:rsid w:val="0011201B"/>
    <w:rsid w:val="001304B1"/>
    <w:rsid w:val="00131B02"/>
    <w:rsid w:val="0016269A"/>
    <w:rsid w:val="001654A9"/>
    <w:rsid w:val="00174021"/>
    <w:rsid w:val="001854C5"/>
    <w:rsid w:val="001A3593"/>
    <w:rsid w:val="001B75FD"/>
    <w:rsid w:val="001C7D98"/>
    <w:rsid w:val="001F705E"/>
    <w:rsid w:val="002110EC"/>
    <w:rsid w:val="00217802"/>
    <w:rsid w:val="00237E47"/>
    <w:rsid w:val="0025532E"/>
    <w:rsid w:val="00263F96"/>
    <w:rsid w:val="00272665"/>
    <w:rsid w:val="00290F63"/>
    <w:rsid w:val="002948D8"/>
    <w:rsid w:val="002A1435"/>
    <w:rsid w:val="002E342C"/>
    <w:rsid w:val="00312DE2"/>
    <w:rsid w:val="003258E8"/>
    <w:rsid w:val="00335E04"/>
    <w:rsid w:val="00340882"/>
    <w:rsid w:val="00371FB0"/>
    <w:rsid w:val="003842BE"/>
    <w:rsid w:val="003F0CAD"/>
    <w:rsid w:val="00404098"/>
    <w:rsid w:val="004579E2"/>
    <w:rsid w:val="00474ACD"/>
    <w:rsid w:val="00482D1A"/>
    <w:rsid w:val="00486A42"/>
    <w:rsid w:val="004A3A0E"/>
    <w:rsid w:val="004B00F3"/>
    <w:rsid w:val="004C7972"/>
    <w:rsid w:val="00534E27"/>
    <w:rsid w:val="00544B91"/>
    <w:rsid w:val="005465E4"/>
    <w:rsid w:val="00576EFD"/>
    <w:rsid w:val="0059542B"/>
    <w:rsid w:val="005958EB"/>
    <w:rsid w:val="005C639B"/>
    <w:rsid w:val="005D691E"/>
    <w:rsid w:val="005F1BB9"/>
    <w:rsid w:val="006400CA"/>
    <w:rsid w:val="006601D0"/>
    <w:rsid w:val="00676D08"/>
    <w:rsid w:val="00691389"/>
    <w:rsid w:val="00692302"/>
    <w:rsid w:val="00694DB4"/>
    <w:rsid w:val="006B3164"/>
    <w:rsid w:val="006B3D67"/>
    <w:rsid w:val="006C5622"/>
    <w:rsid w:val="006F24C8"/>
    <w:rsid w:val="00743370"/>
    <w:rsid w:val="00757AEF"/>
    <w:rsid w:val="00781ACD"/>
    <w:rsid w:val="00784680"/>
    <w:rsid w:val="007A0241"/>
    <w:rsid w:val="007A375C"/>
    <w:rsid w:val="007C7961"/>
    <w:rsid w:val="007D4DDF"/>
    <w:rsid w:val="007F3030"/>
    <w:rsid w:val="00816679"/>
    <w:rsid w:val="0083650B"/>
    <w:rsid w:val="008A4015"/>
    <w:rsid w:val="008A55C0"/>
    <w:rsid w:val="008B27DF"/>
    <w:rsid w:val="008C054D"/>
    <w:rsid w:val="008C0D67"/>
    <w:rsid w:val="008C6F47"/>
    <w:rsid w:val="008D107D"/>
    <w:rsid w:val="008E1B62"/>
    <w:rsid w:val="00900B08"/>
    <w:rsid w:val="0094339B"/>
    <w:rsid w:val="009517C7"/>
    <w:rsid w:val="0097158F"/>
    <w:rsid w:val="00974891"/>
    <w:rsid w:val="00991762"/>
    <w:rsid w:val="009A3AE5"/>
    <w:rsid w:val="009A5459"/>
    <w:rsid w:val="009C4B3F"/>
    <w:rsid w:val="009D7184"/>
    <w:rsid w:val="009E6DE4"/>
    <w:rsid w:val="00A01EAA"/>
    <w:rsid w:val="00A05093"/>
    <w:rsid w:val="00A107F4"/>
    <w:rsid w:val="00A13E78"/>
    <w:rsid w:val="00A372E1"/>
    <w:rsid w:val="00A41A40"/>
    <w:rsid w:val="00A830DA"/>
    <w:rsid w:val="00AB30B0"/>
    <w:rsid w:val="00AC1FCA"/>
    <w:rsid w:val="00AF2D81"/>
    <w:rsid w:val="00B15216"/>
    <w:rsid w:val="00B22E09"/>
    <w:rsid w:val="00B80651"/>
    <w:rsid w:val="00BC1439"/>
    <w:rsid w:val="00BC5999"/>
    <w:rsid w:val="00BD3335"/>
    <w:rsid w:val="00BD73CD"/>
    <w:rsid w:val="00BF4FFB"/>
    <w:rsid w:val="00C02B11"/>
    <w:rsid w:val="00C0484F"/>
    <w:rsid w:val="00C424CE"/>
    <w:rsid w:val="00C50F8C"/>
    <w:rsid w:val="00C7223E"/>
    <w:rsid w:val="00C944BB"/>
    <w:rsid w:val="00CB6155"/>
    <w:rsid w:val="00CD4033"/>
    <w:rsid w:val="00CD746B"/>
    <w:rsid w:val="00D06001"/>
    <w:rsid w:val="00D439AD"/>
    <w:rsid w:val="00D72125"/>
    <w:rsid w:val="00D73FD4"/>
    <w:rsid w:val="00DC4A7C"/>
    <w:rsid w:val="00DE1261"/>
    <w:rsid w:val="00DE5B3E"/>
    <w:rsid w:val="00E00BF3"/>
    <w:rsid w:val="00E16149"/>
    <w:rsid w:val="00E32512"/>
    <w:rsid w:val="00E3759E"/>
    <w:rsid w:val="00E425DB"/>
    <w:rsid w:val="00E50329"/>
    <w:rsid w:val="00E71A48"/>
    <w:rsid w:val="00E8461B"/>
    <w:rsid w:val="00E86C03"/>
    <w:rsid w:val="00E97FBD"/>
    <w:rsid w:val="00EA5DC5"/>
    <w:rsid w:val="00EF3F60"/>
    <w:rsid w:val="00F078E0"/>
    <w:rsid w:val="00F31639"/>
    <w:rsid w:val="00F7259A"/>
    <w:rsid w:val="00F763D0"/>
    <w:rsid w:val="00F83BA1"/>
    <w:rsid w:val="00F95D8A"/>
    <w:rsid w:val="00FB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87BF34C-0474-45BE-A990-CD716883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C0"/>
    <w:rPr>
      <w:rFonts w:ascii="Times New Roman" w:eastAsia="Times New Roman" w:hAnsi="Times New Roman" w:cs="Times New Roman"/>
    </w:rPr>
  </w:style>
  <w:style w:type="paragraph" w:styleId="Heading1">
    <w:name w:val="heading 1"/>
    <w:basedOn w:val="Normal"/>
    <w:next w:val="Normal"/>
    <w:link w:val="Heading1Char"/>
    <w:uiPriority w:val="9"/>
    <w:qFormat/>
    <w:rsid w:val="00B8065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B8065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B8065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B8065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B8065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B80651"/>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B80651"/>
    <w:p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B80651"/>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B8065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944BB"/>
    <w:rPr>
      <w:strike w:val="0"/>
      <w:dstrike w:val="0"/>
      <w:color w:val="0000FF"/>
      <w:u w:val="none"/>
      <w:effect w:val="none"/>
    </w:rPr>
  </w:style>
  <w:style w:type="paragraph" w:styleId="Header">
    <w:name w:val="header"/>
    <w:basedOn w:val="Normal"/>
    <w:link w:val="HeaderChar"/>
    <w:uiPriority w:val="99"/>
    <w:semiHidden/>
    <w:unhideWhenUsed/>
    <w:rsid w:val="00E71A48"/>
    <w:pPr>
      <w:tabs>
        <w:tab w:val="center" w:pos="4680"/>
        <w:tab w:val="right" w:pos="9360"/>
      </w:tabs>
    </w:pPr>
  </w:style>
  <w:style w:type="character" w:customStyle="1" w:styleId="HeaderChar">
    <w:name w:val="Header Char"/>
    <w:link w:val="Header"/>
    <w:uiPriority w:val="99"/>
    <w:semiHidden/>
    <w:rsid w:val="00E71A48"/>
    <w:rPr>
      <w:rFonts w:ascii="Times New Roman" w:eastAsia="Times New Roman" w:hAnsi="Times New Roman" w:cs="Times New Roman"/>
    </w:rPr>
  </w:style>
  <w:style w:type="paragraph" w:styleId="Footer">
    <w:name w:val="footer"/>
    <w:basedOn w:val="Normal"/>
    <w:link w:val="FooterChar"/>
    <w:uiPriority w:val="99"/>
    <w:semiHidden/>
    <w:unhideWhenUsed/>
    <w:rsid w:val="00E71A48"/>
    <w:pPr>
      <w:tabs>
        <w:tab w:val="center" w:pos="4680"/>
        <w:tab w:val="right" w:pos="9360"/>
      </w:tabs>
    </w:pPr>
  </w:style>
  <w:style w:type="character" w:customStyle="1" w:styleId="FooterChar">
    <w:name w:val="Footer Char"/>
    <w:link w:val="Footer"/>
    <w:uiPriority w:val="99"/>
    <w:semiHidden/>
    <w:rsid w:val="00E71A48"/>
    <w:rPr>
      <w:rFonts w:ascii="Times New Roman" w:eastAsia="Times New Roman" w:hAnsi="Times New Roman" w:cs="Times New Roman"/>
    </w:rPr>
  </w:style>
  <w:style w:type="character" w:customStyle="1" w:styleId="Heading1Char">
    <w:name w:val="Heading 1 Char"/>
    <w:link w:val="Heading1"/>
    <w:uiPriority w:val="9"/>
    <w:rsid w:val="00B80651"/>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80651"/>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80651"/>
    <w:rPr>
      <w:rFonts w:ascii="Cambria" w:eastAsia="Times New Roman" w:hAnsi="Cambria" w:cs="Times New Roman"/>
      <w:b/>
      <w:bCs/>
      <w:sz w:val="26"/>
      <w:szCs w:val="26"/>
    </w:rPr>
  </w:style>
  <w:style w:type="character" w:customStyle="1" w:styleId="Heading4Char">
    <w:name w:val="Heading 4 Char"/>
    <w:link w:val="Heading4"/>
    <w:uiPriority w:val="9"/>
    <w:semiHidden/>
    <w:rsid w:val="00B80651"/>
    <w:rPr>
      <w:rFonts w:ascii="Calibri" w:eastAsia="Times New Roman" w:hAnsi="Calibri" w:cs="Times New Roman"/>
      <w:b/>
      <w:bCs/>
      <w:sz w:val="28"/>
      <w:szCs w:val="28"/>
    </w:rPr>
  </w:style>
  <w:style w:type="character" w:customStyle="1" w:styleId="Heading5Char">
    <w:name w:val="Heading 5 Char"/>
    <w:link w:val="Heading5"/>
    <w:uiPriority w:val="9"/>
    <w:semiHidden/>
    <w:rsid w:val="00B80651"/>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B80651"/>
    <w:rPr>
      <w:rFonts w:ascii="Calibri" w:eastAsia="Times New Roman" w:hAnsi="Calibri" w:cs="Times New Roman"/>
      <w:b/>
      <w:bCs/>
      <w:sz w:val="22"/>
      <w:szCs w:val="22"/>
    </w:rPr>
  </w:style>
  <w:style w:type="character" w:customStyle="1" w:styleId="Heading7Char">
    <w:name w:val="Heading 7 Char"/>
    <w:link w:val="Heading7"/>
    <w:uiPriority w:val="9"/>
    <w:semiHidden/>
    <w:rsid w:val="00B80651"/>
    <w:rPr>
      <w:rFonts w:ascii="Calibri" w:eastAsia="Times New Roman" w:hAnsi="Calibri" w:cs="Times New Roman"/>
      <w:sz w:val="24"/>
      <w:szCs w:val="24"/>
    </w:rPr>
  </w:style>
  <w:style w:type="character" w:customStyle="1" w:styleId="Heading8Char">
    <w:name w:val="Heading 8 Char"/>
    <w:link w:val="Heading8"/>
    <w:uiPriority w:val="9"/>
    <w:semiHidden/>
    <w:rsid w:val="00B80651"/>
    <w:rPr>
      <w:rFonts w:ascii="Calibri" w:eastAsia="Times New Roman" w:hAnsi="Calibri" w:cs="Times New Roman"/>
      <w:i/>
      <w:iCs/>
      <w:sz w:val="24"/>
      <w:szCs w:val="24"/>
    </w:rPr>
  </w:style>
  <w:style w:type="character" w:customStyle="1" w:styleId="Heading9Char">
    <w:name w:val="Heading 9 Char"/>
    <w:link w:val="Heading9"/>
    <w:uiPriority w:val="9"/>
    <w:semiHidden/>
    <w:rsid w:val="00B80651"/>
    <w:rPr>
      <w:rFonts w:ascii="Cambria" w:eastAsia="Times New Roman" w:hAnsi="Cambria" w:cs="Times New Roman"/>
      <w:sz w:val="22"/>
      <w:szCs w:val="22"/>
    </w:rPr>
  </w:style>
  <w:style w:type="paragraph" w:styleId="BalloonText">
    <w:name w:val="Balloon Text"/>
    <w:basedOn w:val="Normal"/>
    <w:link w:val="BalloonTextChar"/>
    <w:uiPriority w:val="99"/>
    <w:semiHidden/>
    <w:unhideWhenUsed/>
    <w:rsid w:val="00B80651"/>
    <w:rPr>
      <w:rFonts w:ascii="Tahoma" w:hAnsi="Tahoma" w:cs="Tahoma"/>
      <w:sz w:val="16"/>
      <w:szCs w:val="16"/>
    </w:rPr>
  </w:style>
  <w:style w:type="character" w:customStyle="1" w:styleId="BalloonTextChar">
    <w:name w:val="Balloon Text Char"/>
    <w:link w:val="BalloonText"/>
    <w:uiPriority w:val="99"/>
    <w:semiHidden/>
    <w:rsid w:val="00B80651"/>
    <w:rPr>
      <w:rFonts w:ascii="Tahoma" w:eastAsia="Times New Roman" w:hAnsi="Tahoma" w:cs="Tahoma"/>
      <w:sz w:val="16"/>
      <w:szCs w:val="16"/>
    </w:rPr>
  </w:style>
  <w:style w:type="paragraph" w:styleId="Bibliography">
    <w:name w:val="Bibliography"/>
    <w:basedOn w:val="Normal"/>
    <w:next w:val="Normal"/>
    <w:uiPriority w:val="37"/>
    <w:semiHidden/>
    <w:unhideWhenUsed/>
    <w:rsid w:val="00B80651"/>
  </w:style>
  <w:style w:type="paragraph" w:styleId="BlockText">
    <w:name w:val="Block Text"/>
    <w:basedOn w:val="Normal"/>
    <w:uiPriority w:val="99"/>
    <w:semiHidden/>
    <w:unhideWhenUsed/>
    <w:rsid w:val="00B80651"/>
    <w:pPr>
      <w:spacing w:after="120"/>
      <w:ind w:left="1440" w:right="1440"/>
    </w:pPr>
  </w:style>
  <w:style w:type="paragraph" w:styleId="BodyText">
    <w:name w:val="Body Text"/>
    <w:basedOn w:val="Normal"/>
    <w:link w:val="BodyTextChar"/>
    <w:uiPriority w:val="99"/>
    <w:semiHidden/>
    <w:unhideWhenUsed/>
    <w:rsid w:val="00B80651"/>
    <w:pPr>
      <w:spacing w:after="120"/>
    </w:pPr>
  </w:style>
  <w:style w:type="character" w:customStyle="1" w:styleId="BodyTextChar">
    <w:name w:val="Body Text Char"/>
    <w:link w:val="BodyText"/>
    <w:uiPriority w:val="99"/>
    <w:semiHidden/>
    <w:rsid w:val="00B80651"/>
    <w:rPr>
      <w:rFonts w:ascii="Times New Roman" w:eastAsia="Times New Roman" w:hAnsi="Times New Roman" w:cs="Times New Roman"/>
    </w:rPr>
  </w:style>
  <w:style w:type="paragraph" w:styleId="BodyText2">
    <w:name w:val="Body Text 2"/>
    <w:basedOn w:val="Normal"/>
    <w:link w:val="BodyText2Char"/>
    <w:uiPriority w:val="99"/>
    <w:semiHidden/>
    <w:unhideWhenUsed/>
    <w:rsid w:val="00B80651"/>
    <w:pPr>
      <w:spacing w:after="120" w:line="480" w:lineRule="auto"/>
    </w:pPr>
  </w:style>
  <w:style w:type="character" w:customStyle="1" w:styleId="BodyText2Char">
    <w:name w:val="Body Text 2 Char"/>
    <w:link w:val="BodyText2"/>
    <w:uiPriority w:val="99"/>
    <w:semiHidden/>
    <w:rsid w:val="00B80651"/>
    <w:rPr>
      <w:rFonts w:ascii="Times New Roman" w:eastAsia="Times New Roman" w:hAnsi="Times New Roman" w:cs="Times New Roman"/>
    </w:rPr>
  </w:style>
  <w:style w:type="paragraph" w:styleId="BodyText3">
    <w:name w:val="Body Text 3"/>
    <w:basedOn w:val="Normal"/>
    <w:link w:val="BodyText3Char"/>
    <w:uiPriority w:val="99"/>
    <w:semiHidden/>
    <w:unhideWhenUsed/>
    <w:rsid w:val="00B80651"/>
    <w:pPr>
      <w:spacing w:after="120"/>
    </w:pPr>
    <w:rPr>
      <w:sz w:val="16"/>
      <w:szCs w:val="16"/>
    </w:rPr>
  </w:style>
  <w:style w:type="character" w:customStyle="1" w:styleId="BodyText3Char">
    <w:name w:val="Body Text 3 Char"/>
    <w:link w:val="BodyText3"/>
    <w:uiPriority w:val="99"/>
    <w:semiHidden/>
    <w:rsid w:val="00B80651"/>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B80651"/>
    <w:pPr>
      <w:ind w:firstLine="210"/>
    </w:pPr>
  </w:style>
  <w:style w:type="character" w:customStyle="1" w:styleId="BodyTextFirstIndentChar">
    <w:name w:val="Body Text First Indent Char"/>
    <w:link w:val="BodyTextFirstIndent"/>
    <w:uiPriority w:val="99"/>
    <w:semiHidden/>
    <w:rsid w:val="00B80651"/>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B80651"/>
    <w:pPr>
      <w:spacing w:after="120"/>
      <w:ind w:left="360"/>
    </w:pPr>
  </w:style>
  <w:style w:type="character" w:customStyle="1" w:styleId="BodyTextIndentChar">
    <w:name w:val="Body Text Indent Char"/>
    <w:link w:val="BodyTextIndent"/>
    <w:uiPriority w:val="99"/>
    <w:semiHidden/>
    <w:rsid w:val="00B80651"/>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semiHidden/>
    <w:unhideWhenUsed/>
    <w:rsid w:val="00B80651"/>
    <w:pPr>
      <w:ind w:firstLine="210"/>
    </w:pPr>
  </w:style>
  <w:style w:type="character" w:customStyle="1" w:styleId="BodyTextFirstIndent2Char">
    <w:name w:val="Body Text First Indent 2 Char"/>
    <w:link w:val="BodyTextFirstIndent2"/>
    <w:uiPriority w:val="99"/>
    <w:semiHidden/>
    <w:rsid w:val="00B80651"/>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B80651"/>
    <w:pPr>
      <w:spacing w:after="120" w:line="480" w:lineRule="auto"/>
      <w:ind w:left="360"/>
    </w:pPr>
  </w:style>
  <w:style w:type="character" w:customStyle="1" w:styleId="BodyTextIndent2Char">
    <w:name w:val="Body Text Indent 2 Char"/>
    <w:link w:val="BodyTextIndent2"/>
    <w:uiPriority w:val="99"/>
    <w:semiHidden/>
    <w:rsid w:val="00B80651"/>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B80651"/>
    <w:pPr>
      <w:spacing w:after="120"/>
      <w:ind w:left="360"/>
    </w:pPr>
    <w:rPr>
      <w:sz w:val="16"/>
      <w:szCs w:val="16"/>
    </w:rPr>
  </w:style>
  <w:style w:type="character" w:customStyle="1" w:styleId="BodyTextIndent3Char">
    <w:name w:val="Body Text Indent 3 Char"/>
    <w:link w:val="BodyTextIndent3"/>
    <w:uiPriority w:val="99"/>
    <w:semiHidden/>
    <w:rsid w:val="00B80651"/>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B80651"/>
    <w:rPr>
      <w:b/>
      <w:bCs/>
    </w:rPr>
  </w:style>
  <w:style w:type="paragraph" w:styleId="Closing">
    <w:name w:val="Closing"/>
    <w:basedOn w:val="Normal"/>
    <w:link w:val="ClosingChar"/>
    <w:uiPriority w:val="99"/>
    <w:semiHidden/>
    <w:unhideWhenUsed/>
    <w:rsid w:val="00B80651"/>
    <w:pPr>
      <w:ind w:left="4320"/>
    </w:pPr>
  </w:style>
  <w:style w:type="character" w:customStyle="1" w:styleId="ClosingChar">
    <w:name w:val="Closing Char"/>
    <w:link w:val="Closing"/>
    <w:uiPriority w:val="99"/>
    <w:semiHidden/>
    <w:rsid w:val="00B80651"/>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B80651"/>
  </w:style>
  <w:style w:type="character" w:customStyle="1" w:styleId="CommentTextChar">
    <w:name w:val="Comment Text Char"/>
    <w:link w:val="CommentText"/>
    <w:uiPriority w:val="99"/>
    <w:semiHidden/>
    <w:rsid w:val="00B8065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B80651"/>
    <w:rPr>
      <w:b/>
      <w:bCs/>
    </w:rPr>
  </w:style>
  <w:style w:type="character" w:customStyle="1" w:styleId="CommentSubjectChar">
    <w:name w:val="Comment Subject Char"/>
    <w:link w:val="CommentSubject"/>
    <w:uiPriority w:val="99"/>
    <w:semiHidden/>
    <w:rsid w:val="00B80651"/>
    <w:rPr>
      <w:rFonts w:ascii="Times New Roman" w:eastAsia="Times New Roman" w:hAnsi="Times New Roman" w:cs="Times New Roman"/>
      <w:b/>
      <w:bCs/>
    </w:rPr>
  </w:style>
  <w:style w:type="paragraph" w:styleId="Date">
    <w:name w:val="Date"/>
    <w:basedOn w:val="Normal"/>
    <w:next w:val="Normal"/>
    <w:link w:val="DateChar"/>
    <w:uiPriority w:val="99"/>
    <w:semiHidden/>
    <w:unhideWhenUsed/>
    <w:rsid w:val="00B80651"/>
  </w:style>
  <w:style w:type="character" w:customStyle="1" w:styleId="DateChar">
    <w:name w:val="Date Char"/>
    <w:link w:val="Date"/>
    <w:uiPriority w:val="99"/>
    <w:semiHidden/>
    <w:rsid w:val="00B80651"/>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B80651"/>
    <w:rPr>
      <w:rFonts w:ascii="Tahoma" w:hAnsi="Tahoma" w:cs="Tahoma"/>
      <w:sz w:val="16"/>
      <w:szCs w:val="16"/>
    </w:rPr>
  </w:style>
  <w:style w:type="character" w:customStyle="1" w:styleId="DocumentMapChar">
    <w:name w:val="Document Map Char"/>
    <w:link w:val="DocumentMap"/>
    <w:uiPriority w:val="99"/>
    <w:semiHidden/>
    <w:rsid w:val="00B80651"/>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B80651"/>
  </w:style>
  <w:style w:type="character" w:customStyle="1" w:styleId="E-mailSignatureChar">
    <w:name w:val="E-mail Signature Char"/>
    <w:link w:val="E-mailSignature"/>
    <w:uiPriority w:val="99"/>
    <w:semiHidden/>
    <w:rsid w:val="00B80651"/>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B80651"/>
  </w:style>
  <w:style w:type="character" w:customStyle="1" w:styleId="EndnoteTextChar">
    <w:name w:val="Endnote Text Char"/>
    <w:link w:val="EndnoteText"/>
    <w:uiPriority w:val="99"/>
    <w:semiHidden/>
    <w:rsid w:val="00B80651"/>
    <w:rPr>
      <w:rFonts w:ascii="Times New Roman" w:eastAsia="Times New Roman" w:hAnsi="Times New Roman" w:cs="Times New Roman"/>
    </w:rPr>
  </w:style>
  <w:style w:type="paragraph" w:styleId="EnvelopeAddress">
    <w:name w:val="envelope address"/>
    <w:basedOn w:val="Normal"/>
    <w:uiPriority w:val="99"/>
    <w:semiHidden/>
    <w:unhideWhenUsed/>
    <w:rsid w:val="00B80651"/>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semiHidden/>
    <w:unhideWhenUsed/>
    <w:rsid w:val="00B80651"/>
    <w:rPr>
      <w:rFonts w:ascii="Cambria" w:hAnsi="Cambria"/>
    </w:rPr>
  </w:style>
  <w:style w:type="paragraph" w:styleId="FootnoteText">
    <w:name w:val="footnote text"/>
    <w:basedOn w:val="Normal"/>
    <w:link w:val="FootnoteTextChar"/>
    <w:uiPriority w:val="99"/>
    <w:semiHidden/>
    <w:unhideWhenUsed/>
    <w:rsid w:val="00B80651"/>
  </w:style>
  <w:style w:type="character" w:customStyle="1" w:styleId="FootnoteTextChar">
    <w:name w:val="Footnote Text Char"/>
    <w:link w:val="FootnoteText"/>
    <w:uiPriority w:val="99"/>
    <w:semiHidden/>
    <w:rsid w:val="00B80651"/>
    <w:rPr>
      <w:rFonts w:ascii="Times New Roman" w:eastAsia="Times New Roman" w:hAnsi="Times New Roman" w:cs="Times New Roman"/>
    </w:rPr>
  </w:style>
  <w:style w:type="paragraph" w:styleId="HTMLAddress">
    <w:name w:val="HTML Address"/>
    <w:basedOn w:val="Normal"/>
    <w:link w:val="HTMLAddressChar"/>
    <w:uiPriority w:val="99"/>
    <w:semiHidden/>
    <w:unhideWhenUsed/>
    <w:rsid w:val="00B80651"/>
    <w:rPr>
      <w:i/>
      <w:iCs/>
    </w:rPr>
  </w:style>
  <w:style w:type="character" w:customStyle="1" w:styleId="HTMLAddressChar">
    <w:name w:val="HTML Address Char"/>
    <w:link w:val="HTMLAddress"/>
    <w:uiPriority w:val="99"/>
    <w:semiHidden/>
    <w:rsid w:val="00B80651"/>
    <w:rPr>
      <w:rFonts w:ascii="Times New Roman" w:eastAsia="Times New Roman" w:hAnsi="Times New Roman" w:cs="Times New Roman"/>
      <w:i/>
      <w:iCs/>
    </w:rPr>
  </w:style>
  <w:style w:type="paragraph" w:styleId="HTMLPreformatted">
    <w:name w:val="HTML Preformatted"/>
    <w:basedOn w:val="Normal"/>
    <w:link w:val="HTMLPreformattedChar"/>
    <w:uiPriority w:val="99"/>
    <w:semiHidden/>
    <w:unhideWhenUsed/>
    <w:rsid w:val="00B80651"/>
    <w:rPr>
      <w:rFonts w:ascii="Courier New" w:hAnsi="Courier New" w:cs="Courier New"/>
    </w:rPr>
  </w:style>
  <w:style w:type="character" w:customStyle="1" w:styleId="HTMLPreformattedChar">
    <w:name w:val="HTML Preformatted Char"/>
    <w:link w:val="HTMLPreformatted"/>
    <w:uiPriority w:val="99"/>
    <w:semiHidden/>
    <w:rsid w:val="00B80651"/>
    <w:rPr>
      <w:rFonts w:ascii="Courier New" w:eastAsia="Times New Roman" w:hAnsi="Courier New" w:cs="Courier New"/>
    </w:rPr>
  </w:style>
  <w:style w:type="paragraph" w:styleId="Index1">
    <w:name w:val="index 1"/>
    <w:basedOn w:val="Normal"/>
    <w:next w:val="Normal"/>
    <w:autoRedefine/>
    <w:uiPriority w:val="99"/>
    <w:semiHidden/>
    <w:unhideWhenUsed/>
    <w:rsid w:val="00B80651"/>
    <w:pPr>
      <w:ind w:left="200" w:hanging="200"/>
    </w:pPr>
  </w:style>
  <w:style w:type="paragraph" w:styleId="Index2">
    <w:name w:val="index 2"/>
    <w:basedOn w:val="Normal"/>
    <w:next w:val="Normal"/>
    <w:autoRedefine/>
    <w:uiPriority w:val="99"/>
    <w:semiHidden/>
    <w:unhideWhenUsed/>
    <w:rsid w:val="00B80651"/>
    <w:pPr>
      <w:ind w:left="400" w:hanging="200"/>
    </w:pPr>
  </w:style>
  <w:style w:type="paragraph" w:styleId="Index3">
    <w:name w:val="index 3"/>
    <w:basedOn w:val="Normal"/>
    <w:next w:val="Normal"/>
    <w:autoRedefine/>
    <w:uiPriority w:val="99"/>
    <w:semiHidden/>
    <w:unhideWhenUsed/>
    <w:rsid w:val="00B80651"/>
    <w:pPr>
      <w:ind w:left="600" w:hanging="200"/>
    </w:pPr>
  </w:style>
  <w:style w:type="paragraph" w:styleId="Index4">
    <w:name w:val="index 4"/>
    <w:basedOn w:val="Normal"/>
    <w:next w:val="Normal"/>
    <w:autoRedefine/>
    <w:uiPriority w:val="99"/>
    <w:semiHidden/>
    <w:unhideWhenUsed/>
    <w:rsid w:val="00B80651"/>
    <w:pPr>
      <w:ind w:left="800" w:hanging="200"/>
    </w:pPr>
  </w:style>
  <w:style w:type="paragraph" w:styleId="Index5">
    <w:name w:val="index 5"/>
    <w:basedOn w:val="Normal"/>
    <w:next w:val="Normal"/>
    <w:autoRedefine/>
    <w:uiPriority w:val="99"/>
    <w:semiHidden/>
    <w:unhideWhenUsed/>
    <w:rsid w:val="00B80651"/>
    <w:pPr>
      <w:ind w:left="1000" w:hanging="200"/>
    </w:pPr>
  </w:style>
  <w:style w:type="paragraph" w:styleId="Index6">
    <w:name w:val="index 6"/>
    <w:basedOn w:val="Normal"/>
    <w:next w:val="Normal"/>
    <w:autoRedefine/>
    <w:uiPriority w:val="99"/>
    <w:semiHidden/>
    <w:unhideWhenUsed/>
    <w:rsid w:val="00B80651"/>
    <w:pPr>
      <w:ind w:left="1200" w:hanging="200"/>
    </w:pPr>
  </w:style>
  <w:style w:type="paragraph" w:styleId="Index7">
    <w:name w:val="index 7"/>
    <w:basedOn w:val="Normal"/>
    <w:next w:val="Normal"/>
    <w:autoRedefine/>
    <w:uiPriority w:val="99"/>
    <w:semiHidden/>
    <w:unhideWhenUsed/>
    <w:rsid w:val="00B80651"/>
    <w:pPr>
      <w:ind w:left="1400" w:hanging="200"/>
    </w:pPr>
  </w:style>
  <w:style w:type="paragraph" w:styleId="Index8">
    <w:name w:val="index 8"/>
    <w:basedOn w:val="Normal"/>
    <w:next w:val="Normal"/>
    <w:autoRedefine/>
    <w:uiPriority w:val="99"/>
    <w:semiHidden/>
    <w:unhideWhenUsed/>
    <w:rsid w:val="00B80651"/>
    <w:pPr>
      <w:ind w:left="1600" w:hanging="200"/>
    </w:pPr>
  </w:style>
  <w:style w:type="paragraph" w:styleId="Index9">
    <w:name w:val="index 9"/>
    <w:basedOn w:val="Normal"/>
    <w:next w:val="Normal"/>
    <w:autoRedefine/>
    <w:uiPriority w:val="99"/>
    <w:semiHidden/>
    <w:unhideWhenUsed/>
    <w:rsid w:val="00B80651"/>
    <w:pPr>
      <w:ind w:left="1800" w:hanging="200"/>
    </w:pPr>
  </w:style>
  <w:style w:type="paragraph" w:styleId="IndexHeading">
    <w:name w:val="index heading"/>
    <w:basedOn w:val="Normal"/>
    <w:next w:val="Index1"/>
    <w:uiPriority w:val="99"/>
    <w:semiHidden/>
    <w:unhideWhenUsed/>
    <w:rsid w:val="00B80651"/>
    <w:rPr>
      <w:rFonts w:ascii="Cambria" w:hAnsi="Cambria"/>
      <w:b/>
      <w:bCs/>
    </w:rPr>
  </w:style>
  <w:style w:type="paragraph" w:styleId="IntenseQuote">
    <w:name w:val="Intense Quote"/>
    <w:basedOn w:val="Normal"/>
    <w:next w:val="Normal"/>
    <w:link w:val="IntenseQuoteChar"/>
    <w:uiPriority w:val="30"/>
    <w:qFormat/>
    <w:rsid w:val="00B8065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80651"/>
    <w:rPr>
      <w:rFonts w:ascii="Times New Roman" w:eastAsia="Times New Roman" w:hAnsi="Times New Roman" w:cs="Times New Roman"/>
      <w:b/>
      <w:bCs/>
      <w:i/>
      <w:iCs/>
      <w:color w:val="4F81BD"/>
    </w:rPr>
  </w:style>
  <w:style w:type="paragraph" w:styleId="List">
    <w:name w:val="List"/>
    <w:basedOn w:val="Normal"/>
    <w:uiPriority w:val="99"/>
    <w:semiHidden/>
    <w:unhideWhenUsed/>
    <w:rsid w:val="00B80651"/>
    <w:pPr>
      <w:ind w:left="360" w:hanging="360"/>
      <w:contextualSpacing/>
    </w:pPr>
  </w:style>
  <w:style w:type="paragraph" w:styleId="List2">
    <w:name w:val="List 2"/>
    <w:basedOn w:val="Normal"/>
    <w:uiPriority w:val="99"/>
    <w:semiHidden/>
    <w:unhideWhenUsed/>
    <w:rsid w:val="00B80651"/>
    <w:pPr>
      <w:ind w:left="720" w:hanging="360"/>
      <w:contextualSpacing/>
    </w:pPr>
  </w:style>
  <w:style w:type="paragraph" w:styleId="List3">
    <w:name w:val="List 3"/>
    <w:basedOn w:val="Normal"/>
    <w:uiPriority w:val="99"/>
    <w:semiHidden/>
    <w:unhideWhenUsed/>
    <w:rsid w:val="00B80651"/>
    <w:pPr>
      <w:ind w:left="1080" w:hanging="360"/>
      <w:contextualSpacing/>
    </w:pPr>
  </w:style>
  <w:style w:type="paragraph" w:styleId="List4">
    <w:name w:val="List 4"/>
    <w:basedOn w:val="Normal"/>
    <w:uiPriority w:val="99"/>
    <w:semiHidden/>
    <w:unhideWhenUsed/>
    <w:rsid w:val="00B80651"/>
    <w:pPr>
      <w:ind w:left="1440" w:hanging="360"/>
      <w:contextualSpacing/>
    </w:pPr>
  </w:style>
  <w:style w:type="paragraph" w:styleId="List5">
    <w:name w:val="List 5"/>
    <w:basedOn w:val="Normal"/>
    <w:uiPriority w:val="99"/>
    <w:semiHidden/>
    <w:unhideWhenUsed/>
    <w:rsid w:val="00B80651"/>
    <w:pPr>
      <w:ind w:left="1800" w:hanging="360"/>
      <w:contextualSpacing/>
    </w:pPr>
  </w:style>
  <w:style w:type="paragraph" w:styleId="ListBullet">
    <w:name w:val="List Bullet"/>
    <w:basedOn w:val="Normal"/>
    <w:uiPriority w:val="99"/>
    <w:semiHidden/>
    <w:unhideWhenUsed/>
    <w:rsid w:val="00B80651"/>
    <w:pPr>
      <w:numPr>
        <w:numId w:val="1"/>
      </w:numPr>
      <w:contextualSpacing/>
    </w:pPr>
  </w:style>
  <w:style w:type="paragraph" w:styleId="ListBullet2">
    <w:name w:val="List Bullet 2"/>
    <w:basedOn w:val="Normal"/>
    <w:uiPriority w:val="99"/>
    <w:semiHidden/>
    <w:unhideWhenUsed/>
    <w:rsid w:val="00B80651"/>
    <w:pPr>
      <w:numPr>
        <w:numId w:val="2"/>
      </w:numPr>
      <w:contextualSpacing/>
    </w:pPr>
  </w:style>
  <w:style w:type="paragraph" w:styleId="ListBullet3">
    <w:name w:val="List Bullet 3"/>
    <w:basedOn w:val="Normal"/>
    <w:uiPriority w:val="99"/>
    <w:semiHidden/>
    <w:unhideWhenUsed/>
    <w:rsid w:val="00B80651"/>
    <w:pPr>
      <w:numPr>
        <w:numId w:val="3"/>
      </w:numPr>
      <w:contextualSpacing/>
    </w:pPr>
  </w:style>
  <w:style w:type="paragraph" w:styleId="ListBullet4">
    <w:name w:val="List Bullet 4"/>
    <w:basedOn w:val="Normal"/>
    <w:uiPriority w:val="99"/>
    <w:semiHidden/>
    <w:unhideWhenUsed/>
    <w:rsid w:val="00B80651"/>
    <w:pPr>
      <w:numPr>
        <w:numId w:val="4"/>
      </w:numPr>
      <w:contextualSpacing/>
    </w:pPr>
  </w:style>
  <w:style w:type="paragraph" w:styleId="ListBullet5">
    <w:name w:val="List Bullet 5"/>
    <w:basedOn w:val="Normal"/>
    <w:uiPriority w:val="99"/>
    <w:semiHidden/>
    <w:unhideWhenUsed/>
    <w:rsid w:val="00B80651"/>
    <w:pPr>
      <w:numPr>
        <w:numId w:val="5"/>
      </w:numPr>
      <w:contextualSpacing/>
    </w:pPr>
  </w:style>
  <w:style w:type="paragraph" w:styleId="ListContinue">
    <w:name w:val="List Continue"/>
    <w:basedOn w:val="Normal"/>
    <w:uiPriority w:val="99"/>
    <w:semiHidden/>
    <w:unhideWhenUsed/>
    <w:rsid w:val="00B80651"/>
    <w:pPr>
      <w:spacing w:after="120"/>
      <w:ind w:left="360"/>
      <w:contextualSpacing/>
    </w:pPr>
  </w:style>
  <w:style w:type="paragraph" w:styleId="ListContinue2">
    <w:name w:val="List Continue 2"/>
    <w:basedOn w:val="Normal"/>
    <w:uiPriority w:val="99"/>
    <w:semiHidden/>
    <w:unhideWhenUsed/>
    <w:rsid w:val="00B80651"/>
    <w:pPr>
      <w:spacing w:after="120"/>
      <w:ind w:left="720"/>
      <w:contextualSpacing/>
    </w:pPr>
  </w:style>
  <w:style w:type="paragraph" w:styleId="ListContinue3">
    <w:name w:val="List Continue 3"/>
    <w:basedOn w:val="Normal"/>
    <w:uiPriority w:val="99"/>
    <w:semiHidden/>
    <w:unhideWhenUsed/>
    <w:rsid w:val="00B80651"/>
    <w:pPr>
      <w:spacing w:after="120"/>
      <w:ind w:left="1080"/>
      <w:contextualSpacing/>
    </w:pPr>
  </w:style>
  <w:style w:type="paragraph" w:styleId="ListContinue4">
    <w:name w:val="List Continue 4"/>
    <w:basedOn w:val="Normal"/>
    <w:uiPriority w:val="99"/>
    <w:semiHidden/>
    <w:unhideWhenUsed/>
    <w:rsid w:val="00B80651"/>
    <w:pPr>
      <w:spacing w:after="120"/>
      <w:ind w:left="1440"/>
      <w:contextualSpacing/>
    </w:pPr>
  </w:style>
  <w:style w:type="paragraph" w:styleId="ListContinue5">
    <w:name w:val="List Continue 5"/>
    <w:basedOn w:val="Normal"/>
    <w:uiPriority w:val="99"/>
    <w:semiHidden/>
    <w:unhideWhenUsed/>
    <w:rsid w:val="00B80651"/>
    <w:pPr>
      <w:spacing w:after="120"/>
      <w:ind w:left="1800"/>
      <w:contextualSpacing/>
    </w:pPr>
  </w:style>
  <w:style w:type="paragraph" w:styleId="ListNumber">
    <w:name w:val="List Number"/>
    <w:basedOn w:val="Normal"/>
    <w:uiPriority w:val="99"/>
    <w:semiHidden/>
    <w:unhideWhenUsed/>
    <w:rsid w:val="00B80651"/>
    <w:pPr>
      <w:numPr>
        <w:numId w:val="6"/>
      </w:numPr>
      <w:contextualSpacing/>
    </w:pPr>
  </w:style>
  <w:style w:type="paragraph" w:styleId="ListNumber2">
    <w:name w:val="List Number 2"/>
    <w:basedOn w:val="Normal"/>
    <w:uiPriority w:val="99"/>
    <w:semiHidden/>
    <w:unhideWhenUsed/>
    <w:rsid w:val="00B80651"/>
    <w:pPr>
      <w:numPr>
        <w:numId w:val="7"/>
      </w:numPr>
      <w:contextualSpacing/>
    </w:pPr>
  </w:style>
  <w:style w:type="paragraph" w:styleId="ListNumber3">
    <w:name w:val="List Number 3"/>
    <w:basedOn w:val="Normal"/>
    <w:uiPriority w:val="99"/>
    <w:semiHidden/>
    <w:unhideWhenUsed/>
    <w:rsid w:val="00B80651"/>
    <w:pPr>
      <w:numPr>
        <w:numId w:val="8"/>
      </w:numPr>
      <w:contextualSpacing/>
    </w:pPr>
  </w:style>
  <w:style w:type="paragraph" w:styleId="ListNumber4">
    <w:name w:val="List Number 4"/>
    <w:basedOn w:val="Normal"/>
    <w:uiPriority w:val="99"/>
    <w:semiHidden/>
    <w:unhideWhenUsed/>
    <w:rsid w:val="00B80651"/>
    <w:pPr>
      <w:numPr>
        <w:numId w:val="9"/>
      </w:numPr>
      <w:contextualSpacing/>
    </w:pPr>
  </w:style>
  <w:style w:type="paragraph" w:styleId="ListNumber5">
    <w:name w:val="List Number 5"/>
    <w:basedOn w:val="Normal"/>
    <w:uiPriority w:val="99"/>
    <w:semiHidden/>
    <w:unhideWhenUsed/>
    <w:rsid w:val="00B80651"/>
    <w:pPr>
      <w:numPr>
        <w:numId w:val="10"/>
      </w:numPr>
      <w:contextualSpacing/>
    </w:pPr>
  </w:style>
  <w:style w:type="paragraph" w:styleId="ListParagraph">
    <w:name w:val="List Paragraph"/>
    <w:basedOn w:val="Normal"/>
    <w:uiPriority w:val="34"/>
    <w:qFormat/>
    <w:rsid w:val="00B80651"/>
    <w:pPr>
      <w:ind w:left="720"/>
    </w:pPr>
  </w:style>
  <w:style w:type="paragraph" w:styleId="MacroText">
    <w:name w:val="macro"/>
    <w:link w:val="MacroTextChar"/>
    <w:uiPriority w:val="99"/>
    <w:semiHidden/>
    <w:unhideWhenUsed/>
    <w:rsid w:val="00B8065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link w:val="MacroText"/>
    <w:uiPriority w:val="99"/>
    <w:semiHidden/>
    <w:rsid w:val="00B80651"/>
    <w:rPr>
      <w:rFonts w:ascii="Courier New" w:eastAsia="Times New Roman" w:hAnsi="Courier New" w:cs="Courier New"/>
    </w:rPr>
  </w:style>
  <w:style w:type="paragraph" w:styleId="MessageHeader">
    <w:name w:val="Message Header"/>
    <w:basedOn w:val="Normal"/>
    <w:link w:val="MessageHeaderChar"/>
    <w:uiPriority w:val="99"/>
    <w:semiHidden/>
    <w:unhideWhenUsed/>
    <w:rsid w:val="00B8065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link w:val="MessageHeader"/>
    <w:uiPriority w:val="99"/>
    <w:semiHidden/>
    <w:rsid w:val="00B80651"/>
    <w:rPr>
      <w:rFonts w:ascii="Cambria" w:eastAsia="Times New Roman" w:hAnsi="Cambria" w:cs="Times New Roman"/>
      <w:sz w:val="24"/>
      <w:szCs w:val="24"/>
      <w:shd w:val="pct20" w:color="auto" w:fill="auto"/>
    </w:rPr>
  </w:style>
  <w:style w:type="paragraph" w:styleId="NoSpacing">
    <w:name w:val="No Spacing"/>
    <w:uiPriority w:val="1"/>
    <w:qFormat/>
    <w:rsid w:val="00B80651"/>
    <w:rPr>
      <w:rFonts w:ascii="Times New Roman" w:eastAsia="Times New Roman" w:hAnsi="Times New Roman" w:cs="Times New Roman"/>
    </w:rPr>
  </w:style>
  <w:style w:type="paragraph" w:styleId="NormalWeb">
    <w:name w:val="Normal (Web)"/>
    <w:basedOn w:val="Normal"/>
    <w:uiPriority w:val="99"/>
    <w:semiHidden/>
    <w:unhideWhenUsed/>
    <w:rsid w:val="00B80651"/>
    <w:rPr>
      <w:sz w:val="24"/>
      <w:szCs w:val="24"/>
    </w:rPr>
  </w:style>
  <w:style w:type="paragraph" w:styleId="NormalIndent">
    <w:name w:val="Normal Indent"/>
    <w:basedOn w:val="Normal"/>
    <w:uiPriority w:val="99"/>
    <w:semiHidden/>
    <w:unhideWhenUsed/>
    <w:rsid w:val="00B80651"/>
    <w:pPr>
      <w:ind w:left="720"/>
    </w:pPr>
  </w:style>
  <w:style w:type="paragraph" w:styleId="NoteHeading">
    <w:name w:val="Note Heading"/>
    <w:basedOn w:val="Normal"/>
    <w:next w:val="Normal"/>
    <w:link w:val="NoteHeadingChar"/>
    <w:uiPriority w:val="99"/>
    <w:semiHidden/>
    <w:unhideWhenUsed/>
    <w:rsid w:val="00B80651"/>
  </w:style>
  <w:style w:type="character" w:customStyle="1" w:styleId="NoteHeadingChar">
    <w:name w:val="Note Heading Char"/>
    <w:link w:val="NoteHeading"/>
    <w:uiPriority w:val="99"/>
    <w:semiHidden/>
    <w:rsid w:val="00B80651"/>
    <w:rPr>
      <w:rFonts w:ascii="Times New Roman" w:eastAsia="Times New Roman" w:hAnsi="Times New Roman" w:cs="Times New Roman"/>
    </w:rPr>
  </w:style>
  <w:style w:type="paragraph" w:styleId="PlainText">
    <w:name w:val="Plain Text"/>
    <w:basedOn w:val="Normal"/>
    <w:link w:val="PlainTextChar"/>
    <w:uiPriority w:val="99"/>
    <w:semiHidden/>
    <w:unhideWhenUsed/>
    <w:rsid w:val="00B80651"/>
    <w:rPr>
      <w:rFonts w:ascii="Courier New" w:hAnsi="Courier New" w:cs="Courier New"/>
    </w:rPr>
  </w:style>
  <w:style w:type="character" w:customStyle="1" w:styleId="PlainTextChar">
    <w:name w:val="Plain Text Char"/>
    <w:link w:val="PlainText"/>
    <w:uiPriority w:val="99"/>
    <w:semiHidden/>
    <w:rsid w:val="00B80651"/>
    <w:rPr>
      <w:rFonts w:ascii="Courier New" w:eastAsia="Times New Roman" w:hAnsi="Courier New" w:cs="Courier New"/>
    </w:rPr>
  </w:style>
  <w:style w:type="paragraph" w:styleId="Quote">
    <w:name w:val="Quote"/>
    <w:basedOn w:val="Normal"/>
    <w:next w:val="Normal"/>
    <w:link w:val="QuoteChar"/>
    <w:uiPriority w:val="29"/>
    <w:qFormat/>
    <w:rsid w:val="00B80651"/>
    <w:rPr>
      <w:i/>
      <w:iCs/>
      <w:color w:val="000000"/>
    </w:rPr>
  </w:style>
  <w:style w:type="character" w:customStyle="1" w:styleId="QuoteChar">
    <w:name w:val="Quote Char"/>
    <w:link w:val="Quote"/>
    <w:uiPriority w:val="29"/>
    <w:rsid w:val="00B80651"/>
    <w:rPr>
      <w:rFonts w:ascii="Times New Roman" w:eastAsia="Times New Roman" w:hAnsi="Times New Roman" w:cs="Times New Roman"/>
      <w:i/>
      <w:iCs/>
      <w:color w:val="000000"/>
    </w:rPr>
  </w:style>
  <w:style w:type="paragraph" w:styleId="Salutation">
    <w:name w:val="Salutation"/>
    <w:basedOn w:val="Normal"/>
    <w:next w:val="Normal"/>
    <w:link w:val="SalutationChar"/>
    <w:uiPriority w:val="99"/>
    <w:semiHidden/>
    <w:unhideWhenUsed/>
    <w:rsid w:val="00B80651"/>
  </w:style>
  <w:style w:type="character" w:customStyle="1" w:styleId="SalutationChar">
    <w:name w:val="Salutation Char"/>
    <w:link w:val="Salutation"/>
    <w:uiPriority w:val="99"/>
    <w:semiHidden/>
    <w:rsid w:val="00B80651"/>
    <w:rPr>
      <w:rFonts w:ascii="Times New Roman" w:eastAsia="Times New Roman" w:hAnsi="Times New Roman" w:cs="Times New Roman"/>
    </w:rPr>
  </w:style>
  <w:style w:type="paragraph" w:styleId="Signature">
    <w:name w:val="Signature"/>
    <w:basedOn w:val="Normal"/>
    <w:link w:val="SignatureChar"/>
    <w:uiPriority w:val="99"/>
    <w:semiHidden/>
    <w:unhideWhenUsed/>
    <w:rsid w:val="00B80651"/>
    <w:pPr>
      <w:ind w:left="4320"/>
    </w:pPr>
  </w:style>
  <w:style w:type="character" w:customStyle="1" w:styleId="SignatureChar">
    <w:name w:val="Signature Char"/>
    <w:link w:val="Signature"/>
    <w:uiPriority w:val="99"/>
    <w:semiHidden/>
    <w:rsid w:val="00B80651"/>
    <w:rPr>
      <w:rFonts w:ascii="Times New Roman" w:eastAsia="Times New Roman" w:hAnsi="Times New Roman" w:cs="Times New Roman"/>
    </w:rPr>
  </w:style>
  <w:style w:type="paragraph" w:styleId="Subtitle">
    <w:name w:val="Subtitle"/>
    <w:basedOn w:val="Normal"/>
    <w:next w:val="Normal"/>
    <w:link w:val="SubtitleChar"/>
    <w:uiPriority w:val="11"/>
    <w:qFormat/>
    <w:rsid w:val="00B80651"/>
    <w:pPr>
      <w:spacing w:after="60"/>
      <w:jc w:val="center"/>
      <w:outlineLvl w:val="1"/>
    </w:pPr>
    <w:rPr>
      <w:rFonts w:ascii="Cambria" w:hAnsi="Cambria"/>
      <w:sz w:val="24"/>
      <w:szCs w:val="24"/>
    </w:rPr>
  </w:style>
  <w:style w:type="character" w:customStyle="1" w:styleId="SubtitleChar">
    <w:name w:val="Subtitle Char"/>
    <w:link w:val="Subtitle"/>
    <w:uiPriority w:val="11"/>
    <w:rsid w:val="00B80651"/>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B80651"/>
    <w:pPr>
      <w:ind w:left="200" w:hanging="200"/>
    </w:pPr>
  </w:style>
  <w:style w:type="paragraph" w:styleId="TableofFigures">
    <w:name w:val="table of figures"/>
    <w:basedOn w:val="Normal"/>
    <w:next w:val="Normal"/>
    <w:uiPriority w:val="99"/>
    <w:semiHidden/>
    <w:unhideWhenUsed/>
    <w:rsid w:val="00B80651"/>
  </w:style>
  <w:style w:type="paragraph" w:styleId="Title">
    <w:name w:val="Title"/>
    <w:basedOn w:val="Normal"/>
    <w:next w:val="Normal"/>
    <w:link w:val="TitleChar"/>
    <w:uiPriority w:val="10"/>
    <w:qFormat/>
    <w:rsid w:val="00B80651"/>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80651"/>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B80651"/>
    <w:pPr>
      <w:spacing w:before="120"/>
    </w:pPr>
    <w:rPr>
      <w:rFonts w:ascii="Cambria" w:hAnsi="Cambria"/>
      <w:b/>
      <w:bCs/>
      <w:sz w:val="24"/>
      <w:szCs w:val="24"/>
    </w:rPr>
  </w:style>
  <w:style w:type="paragraph" w:styleId="TOC1">
    <w:name w:val="toc 1"/>
    <w:basedOn w:val="Normal"/>
    <w:next w:val="Normal"/>
    <w:autoRedefine/>
    <w:uiPriority w:val="39"/>
    <w:semiHidden/>
    <w:unhideWhenUsed/>
    <w:rsid w:val="00B80651"/>
  </w:style>
  <w:style w:type="paragraph" w:styleId="TOC2">
    <w:name w:val="toc 2"/>
    <w:basedOn w:val="Normal"/>
    <w:next w:val="Normal"/>
    <w:autoRedefine/>
    <w:uiPriority w:val="39"/>
    <w:semiHidden/>
    <w:unhideWhenUsed/>
    <w:rsid w:val="00B80651"/>
    <w:pPr>
      <w:ind w:left="200"/>
    </w:pPr>
  </w:style>
  <w:style w:type="paragraph" w:styleId="TOC3">
    <w:name w:val="toc 3"/>
    <w:basedOn w:val="Normal"/>
    <w:next w:val="Normal"/>
    <w:autoRedefine/>
    <w:uiPriority w:val="39"/>
    <w:semiHidden/>
    <w:unhideWhenUsed/>
    <w:rsid w:val="00B80651"/>
    <w:pPr>
      <w:ind w:left="400"/>
    </w:pPr>
  </w:style>
  <w:style w:type="paragraph" w:styleId="TOC4">
    <w:name w:val="toc 4"/>
    <w:basedOn w:val="Normal"/>
    <w:next w:val="Normal"/>
    <w:autoRedefine/>
    <w:uiPriority w:val="39"/>
    <w:semiHidden/>
    <w:unhideWhenUsed/>
    <w:rsid w:val="00B80651"/>
    <w:pPr>
      <w:ind w:left="600"/>
    </w:pPr>
  </w:style>
  <w:style w:type="paragraph" w:styleId="TOC5">
    <w:name w:val="toc 5"/>
    <w:basedOn w:val="Normal"/>
    <w:next w:val="Normal"/>
    <w:autoRedefine/>
    <w:uiPriority w:val="39"/>
    <w:semiHidden/>
    <w:unhideWhenUsed/>
    <w:rsid w:val="00B80651"/>
    <w:pPr>
      <w:ind w:left="800"/>
    </w:pPr>
  </w:style>
  <w:style w:type="paragraph" w:styleId="TOC6">
    <w:name w:val="toc 6"/>
    <w:basedOn w:val="Normal"/>
    <w:next w:val="Normal"/>
    <w:autoRedefine/>
    <w:uiPriority w:val="39"/>
    <w:semiHidden/>
    <w:unhideWhenUsed/>
    <w:rsid w:val="00B80651"/>
    <w:pPr>
      <w:ind w:left="1000"/>
    </w:pPr>
  </w:style>
  <w:style w:type="paragraph" w:styleId="TOC7">
    <w:name w:val="toc 7"/>
    <w:basedOn w:val="Normal"/>
    <w:next w:val="Normal"/>
    <w:autoRedefine/>
    <w:uiPriority w:val="39"/>
    <w:semiHidden/>
    <w:unhideWhenUsed/>
    <w:rsid w:val="00B80651"/>
    <w:pPr>
      <w:ind w:left="1200"/>
    </w:pPr>
  </w:style>
  <w:style w:type="paragraph" w:styleId="TOC8">
    <w:name w:val="toc 8"/>
    <w:basedOn w:val="Normal"/>
    <w:next w:val="Normal"/>
    <w:autoRedefine/>
    <w:uiPriority w:val="39"/>
    <w:semiHidden/>
    <w:unhideWhenUsed/>
    <w:rsid w:val="00B80651"/>
    <w:pPr>
      <w:ind w:left="1400"/>
    </w:pPr>
  </w:style>
  <w:style w:type="paragraph" w:styleId="TOC9">
    <w:name w:val="toc 9"/>
    <w:basedOn w:val="Normal"/>
    <w:next w:val="Normal"/>
    <w:autoRedefine/>
    <w:uiPriority w:val="39"/>
    <w:semiHidden/>
    <w:unhideWhenUsed/>
    <w:rsid w:val="00B80651"/>
    <w:pPr>
      <w:ind w:left="1600"/>
    </w:pPr>
  </w:style>
  <w:style w:type="paragraph" w:styleId="TOCHeading">
    <w:name w:val="TOC Heading"/>
    <w:basedOn w:val="Heading1"/>
    <w:next w:val="Normal"/>
    <w:uiPriority w:val="39"/>
    <w:semiHidden/>
    <w:unhideWhenUsed/>
    <w:qFormat/>
    <w:rsid w:val="00B8065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08931">
      <w:bodyDiv w:val="1"/>
      <w:marLeft w:val="0"/>
      <w:marRight w:val="0"/>
      <w:marTop w:val="0"/>
      <w:marBottom w:val="0"/>
      <w:divBdr>
        <w:top w:val="none" w:sz="0" w:space="0" w:color="auto"/>
        <w:left w:val="none" w:sz="0" w:space="0" w:color="auto"/>
        <w:bottom w:val="none" w:sz="0" w:space="0" w:color="auto"/>
        <w:right w:val="none" w:sz="0" w:space="0" w:color="auto"/>
      </w:divBdr>
    </w:div>
    <w:div w:id="152647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BE75F-30CF-465A-A019-A2D7FE9B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B71540FA.dotm</Template>
  <TotalTime>1</TotalTime>
  <Pages>6</Pages>
  <Words>2824</Words>
  <Characters>16098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City of Rochester</Company>
  <LinksUpToDate>false</LinksUpToDate>
  <CharactersWithSpaces>18885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Bedard</dc:creator>
  <cp:keywords/>
  <dc:description/>
  <cp:lastModifiedBy>Woolaver, Michael A.</cp:lastModifiedBy>
  <cp:revision>3</cp:revision>
  <cp:lastPrinted>2018-02-27T12:30:00Z</cp:lastPrinted>
  <dcterms:created xsi:type="dcterms:W3CDTF">2018-02-27T12:29:00Z</dcterms:created>
  <dcterms:modified xsi:type="dcterms:W3CDTF">2018-02-27T12:30:00Z</dcterms:modified>
</cp:coreProperties>
</file>